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481" w:rsidRPr="00225C07" w:rsidRDefault="002A2481" w:rsidP="002A2481">
      <w:pPr>
        <w:pStyle w:val="MemoHeader"/>
        <w:spacing w:before="0" w:after="0" w:afterAutospacing="0"/>
        <w:jc w:val="center"/>
        <w:rPr>
          <w:rFonts w:ascii="Times New Roman" w:hAnsi="Times New Roman"/>
          <w:szCs w:val="32"/>
        </w:rPr>
      </w:pPr>
      <w:r w:rsidRPr="00225C07">
        <w:rPr>
          <w:rFonts w:ascii="Times New Roman" w:hAnsi="Times New Roman"/>
          <w:szCs w:val="32"/>
        </w:rPr>
        <w:t>PUC Interoffice Memorandum</w:t>
      </w:r>
    </w:p>
    <w:p w:rsidR="002A2481" w:rsidRPr="00225C07" w:rsidRDefault="002A2481" w:rsidP="002A2481">
      <w:pPr>
        <w:jc w:val="both"/>
        <w:rPr>
          <w:rFonts w:ascii="Times New Roman" w:hAnsi="Times New Roman" w:cs="Times New Roman"/>
          <w:sz w:val="24"/>
          <w:szCs w:val="24"/>
        </w:rPr>
      </w:pPr>
    </w:p>
    <w:p w:rsidR="00DE7C4C" w:rsidRDefault="000D0396" w:rsidP="000D0396">
      <w:pPr>
        <w:tabs>
          <w:tab w:val="left" w:pos="1440"/>
        </w:tabs>
        <w:jc w:val="both"/>
        <w:rPr>
          <w:rFonts w:ascii="Times New Roman" w:hAnsi="Times New Roman" w:cs="Times New Roman"/>
          <w:sz w:val="24"/>
          <w:szCs w:val="24"/>
        </w:rPr>
      </w:pPr>
      <w:r w:rsidRPr="00225C07">
        <w:rPr>
          <w:rFonts w:ascii="Times New Roman" w:hAnsi="Times New Roman" w:cs="Times New Roman"/>
          <w:b/>
          <w:sz w:val="24"/>
          <w:szCs w:val="24"/>
        </w:rPr>
        <w:t>To:</w:t>
      </w:r>
      <w:r w:rsidRPr="00225C07">
        <w:rPr>
          <w:rFonts w:ascii="Times New Roman" w:hAnsi="Times New Roman" w:cs="Times New Roman"/>
          <w:sz w:val="24"/>
          <w:szCs w:val="24"/>
        </w:rPr>
        <w:tab/>
      </w:r>
      <w:r w:rsidR="000F0816">
        <w:rPr>
          <w:rFonts w:ascii="Times New Roman" w:hAnsi="Times New Roman" w:cs="Times New Roman"/>
          <w:sz w:val="24"/>
          <w:szCs w:val="24"/>
        </w:rPr>
        <w:t>Patrick Todd</w:t>
      </w:r>
      <w:r w:rsidR="00DE7C4C">
        <w:rPr>
          <w:rFonts w:ascii="Times New Roman" w:hAnsi="Times New Roman" w:cs="Times New Roman"/>
          <w:sz w:val="24"/>
          <w:szCs w:val="24"/>
        </w:rPr>
        <w:t>, Attorney</w:t>
      </w:r>
      <w:r w:rsidRPr="00225C07">
        <w:rPr>
          <w:rFonts w:ascii="Times New Roman" w:hAnsi="Times New Roman" w:cs="Times New Roman"/>
          <w:sz w:val="24"/>
          <w:szCs w:val="24"/>
        </w:rPr>
        <w:t xml:space="preserve"> </w:t>
      </w:r>
    </w:p>
    <w:p w:rsidR="000D0396" w:rsidRPr="00225C07" w:rsidRDefault="00DE7C4C" w:rsidP="000D0396">
      <w:pPr>
        <w:tabs>
          <w:tab w:val="left" w:pos="1440"/>
        </w:tabs>
        <w:jc w:val="both"/>
        <w:rPr>
          <w:rFonts w:ascii="Times New Roman" w:hAnsi="Times New Roman" w:cs="Times New Roman"/>
          <w:sz w:val="24"/>
          <w:szCs w:val="24"/>
        </w:rPr>
      </w:pPr>
      <w:r>
        <w:rPr>
          <w:rFonts w:ascii="Times New Roman" w:hAnsi="Times New Roman" w:cs="Times New Roman"/>
          <w:sz w:val="24"/>
          <w:szCs w:val="24"/>
        </w:rPr>
        <w:tab/>
      </w:r>
      <w:r w:rsidR="000D0396" w:rsidRPr="00225C07">
        <w:rPr>
          <w:rFonts w:ascii="Times New Roman" w:hAnsi="Times New Roman" w:cs="Times New Roman"/>
          <w:sz w:val="24"/>
          <w:szCs w:val="24"/>
        </w:rPr>
        <w:t>Legal Division</w:t>
      </w:r>
    </w:p>
    <w:p w:rsidR="000D0396" w:rsidRPr="00225C07" w:rsidRDefault="000D0396" w:rsidP="000D0396">
      <w:pPr>
        <w:jc w:val="both"/>
        <w:rPr>
          <w:rFonts w:ascii="Times New Roman" w:hAnsi="Times New Roman" w:cs="Times New Roman"/>
          <w:sz w:val="24"/>
          <w:szCs w:val="24"/>
        </w:rPr>
      </w:pPr>
    </w:p>
    <w:p w:rsidR="000D0396" w:rsidRPr="00225C07" w:rsidRDefault="000D0396" w:rsidP="000D0396">
      <w:pPr>
        <w:tabs>
          <w:tab w:val="left" w:pos="1440"/>
        </w:tabs>
        <w:jc w:val="both"/>
        <w:rPr>
          <w:rFonts w:ascii="Times New Roman" w:hAnsi="Times New Roman" w:cs="Times New Roman"/>
          <w:sz w:val="24"/>
          <w:szCs w:val="24"/>
        </w:rPr>
      </w:pPr>
      <w:r w:rsidRPr="00225C07">
        <w:rPr>
          <w:rFonts w:ascii="Times New Roman" w:hAnsi="Times New Roman" w:cs="Times New Roman"/>
          <w:b/>
          <w:sz w:val="24"/>
          <w:szCs w:val="24"/>
        </w:rPr>
        <w:t>Thru:</w:t>
      </w:r>
      <w:r w:rsidRPr="00225C07">
        <w:rPr>
          <w:rFonts w:ascii="Times New Roman" w:hAnsi="Times New Roman" w:cs="Times New Roman"/>
          <w:sz w:val="24"/>
          <w:szCs w:val="24"/>
        </w:rPr>
        <w:tab/>
      </w:r>
      <w:r w:rsidR="00F137E0">
        <w:rPr>
          <w:rFonts w:ascii="Times New Roman" w:hAnsi="Times New Roman" w:cs="Times New Roman"/>
          <w:sz w:val="24"/>
          <w:szCs w:val="24"/>
        </w:rPr>
        <w:t>Heidi Graham, Manager</w:t>
      </w:r>
    </w:p>
    <w:p w:rsidR="000D0396" w:rsidRDefault="000D0396" w:rsidP="000D0396">
      <w:pPr>
        <w:ind w:left="1440"/>
        <w:jc w:val="both"/>
        <w:rPr>
          <w:rFonts w:ascii="Times New Roman" w:hAnsi="Times New Roman" w:cs="Times New Roman"/>
          <w:sz w:val="24"/>
          <w:szCs w:val="24"/>
        </w:rPr>
      </w:pPr>
      <w:r w:rsidRPr="00225C07">
        <w:rPr>
          <w:rFonts w:ascii="Times New Roman" w:hAnsi="Times New Roman" w:cs="Times New Roman"/>
          <w:sz w:val="24"/>
          <w:szCs w:val="24"/>
        </w:rPr>
        <w:t>Water Utility Regulation Division</w:t>
      </w:r>
    </w:p>
    <w:p w:rsidR="00F137E0" w:rsidRDefault="00F137E0" w:rsidP="00F137E0">
      <w:pPr>
        <w:jc w:val="both"/>
        <w:rPr>
          <w:rFonts w:ascii="Times New Roman" w:hAnsi="Times New Roman" w:cs="Times New Roman"/>
          <w:sz w:val="24"/>
          <w:szCs w:val="24"/>
        </w:rPr>
      </w:pPr>
    </w:p>
    <w:p w:rsidR="00F137E0" w:rsidRDefault="00F137E0" w:rsidP="00F137E0">
      <w:pPr>
        <w:tabs>
          <w:tab w:val="left" w:pos="1440"/>
        </w:tabs>
        <w:rPr>
          <w:rFonts w:ascii="Times New Roman" w:hAnsi="Times New Roman" w:cs="Times New Roman"/>
          <w:sz w:val="24"/>
          <w:szCs w:val="24"/>
        </w:rPr>
      </w:pPr>
      <w:r>
        <w:rPr>
          <w:rFonts w:ascii="Times New Roman" w:hAnsi="Times New Roman" w:cs="Times New Roman"/>
          <w:b/>
          <w:sz w:val="24"/>
          <w:szCs w:val="24"/>
        </w:rPr>
        <w:t>From:</w:t>
      </w:r>
      <w:r>
        <w:rPr>
          <w:rFonts w:ascii="Times New Roman" w:hAnsi="Times New Roman" w:cs="Times New Roman"/>
          <w:sz w:val="24"/>
          <w:szCs w:val="24"/>
        </w:rPr>
        <w:tab/>
        <w:t>Leila Guerrero, Regulatory Accountant/Auditor</w:t>
      </w:r>
    </w:p>
    <w:p w:rsidR="00F137E0" w:rsidRDefault="00F137E0" w:rsidP="00F137E0">
      <w:pPr>
        <w:ind w:left="1440"/>
        <w:rPr>
          <w:rFonts w:ascii="Times New Roman" w:hAnsi="Times New Roman" w:cs="Times New Roman"/>
          <w:sz w:val="24"/>
          <w:szCs w:val="24"/>
        </w:rPr>
      </w:pPr>
      <w:r>
        <w:rPr>
          <w:rFonts w:ascii="Times New Roman" w:hAnsi="Times New Roman" w:cs="Times New Roman"/>
          <w:sz w:val="24"/>
          <w:szCs w:val="24"/>
        </w:rPr>
        <w:t>Water Utility Regulation Division</w:t>
      </w:r>
    </w:p>
    <w:p w:rsidR="00F137E0" w:rsidRDefault="00F137E0" w:rsidP="00F137E0">
      <w:pPr>
        <w:tabs>
          <w:tab w:val="left" w:pos="1440"/>
          <w:tab w:val="right" w:pos="9360"/>
        </w:tabs>
        <w:rPr>
          <w:rFonts w:ascii="Times New Roman" w:eastAsia="Times New Roman" w:hAnsi="Times New Roman" w:cs="Times New Roman"/>
          <w:sz w:val="24"/>
          <w:szCs w:val="24"/>
        </w:rPr>
      </w:pPr>
    </w:p>
    <w:p w:rsidR="00F137E0" w:rsidRDefault="00F137E0" w:rsidP="00F137E0">
      <w:pPr>
        <w:tabs>
          <w:tab w:val="left" w:pos="1440"/>
          <w:tab w:val="right" w:pos="936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Date:</w:t>
      </w:r>
      <w:r>
        <w:rPr>
          <w:rFonts w:ascii="Times New Roman" w:eastAsia="Times New Roman" w:hAnsi="Times New Roman" w:cs="Times New Roman"/>
          <w:sz w:val="24"/>
          <w:szCs w:val="24"/>
        </w:rPr>
        <w:tab/>
      </w:r>
      <w:r w:rsidR="0073600D">
        <w:rPr>
          <w:rFonts w:ascii="Times New Roman" w:eastAsia="Times New Roman" w:hAnsi="Times New Roman" w:cs="Times New Roman"/>
          <w:sz w:val="24"/>
          <w:szCs w:val="24"/>
        </w:rPr>
        <w:t>September 10, 2018</w:t>
      </w:r>
      <w:r w:rsidR="00D66338">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 xml:space="preserve"> </w:t>
      </w:r>
    </w:p>
    <w:p w:rsidR="00F137E0" w:rsidRDefault="00F137E0" w:rsidP="00F137E0">
      <w:pPr>
        <w:tabs>
          <w:tab w:val="left" w:pos="1440"/>
          <w:tab w:val="right" w:pos="9360"/>
        </w:tabs>
        <w:jc w:val="both"/>
        <w:rPr>
          <w:rFonts w:ascii="Times New Roman" w:hAnsi="Times New Roman" w:cs="Times New Roman"/>
          <w:sz w:val="24"/>
          <w:szCs w:val="24"/>
        </w:rPr>
      </w:pPr>
    </w:p>
    <w:p w:rsidR="00F137E0" w:rsidRDefault="00F137E0" w:rsidP="00F137E0">
      <w:pPr>
        <w:pStyle w:val="NoSpacing"/>
        <w:ind w:left="1440" w:hanging="1440"/>
        <w:jc w:val="both"/>
        <w:rPr>
          <w:rFonts w:cs="Times New Roman"/>
        </w:rPr>
      </w:pPr>
      <w:r>
        <w:rPr>
          <w:rFonts w:cs="Times New Roman"/>
          <w:b/>
        </w:rPr>
        <w:t>Subject:</w:t>
      </w:r>
      <w:r>
        <w:rPr>
          <w:rFonts w:cs="Times New Roman"/>
          <w:b/>
        </w:rPr>
        <w:tab/>
      </w:r>
      <w:r>
        <w:rPr>
          <w:rFonts w:cs="Times New Roman"/>
          <w:lang w:val="en-CA"/>
        </w:rPr>
        <w:fldChar w:fldCharType="begin"/>
      </w:r>
      <w:r>
        <w:rPr>
          <w:rFonts w:cs="Times New Roman"/>
          <w:lang w:val="en-CA"/>
        </w:rPr>
        <w:instrText xml:space="preserve"> SEQ CHAPTER \h \r 1</w:instrText>
      </w:r>
      <w:r>
        <w:rPr>
          <w:rFonts w:cs="Times New Roman"/>
          <w:lang w:val="en-CA"/>
        </w:rPr>
        <w:fldChar w:fldCharType="end"/>
      </w:r>
      <w:r>
        <w:rPr>
          <w:rFonts w:cs="Times New Roman"/>
          <w:b/>
        </w:rPr>
        <w:t>Docket No. 48246</w:t>
      </w:r>
      <w:r>
        <w:rPr>
          <w:rFonts w:cs="Times New Roman"/>
        </w:rPr>
        <w:t xml:space="preserve">, </w:t>
      </w:r>
      <w:r>
        <w:rPr>
          <w:rFonts w:cs="Times New Roman"/>
          <w:i/>
        </w:rPr>
        <w:t xml:space="preserve">Application of Nerro Supply Investors, LLC to Amend </w:t>
      </w:r>
      <w:r w:rsidR="00A5291C">
        <w:rPr>
          <w:rFonts w:cs="Times New Roman"/>
          <w:i/>
        </w:rPr>
        <w:t>a</w:t>
      </w:r>
      <w:r>
        <w:rPr>
          <w:rFonts w:cs="Times New Roman"/>
          <w:i/>
        </w:rPr>
        <w:t xml:space="preserve"> Water Certificate of Convenience and Necessity (CCN) in Montgomery County</w:t>
      </w:r>
      <w:r>
        <w:rPr>
          <w:rFonts w:cs="Times New Roman"/>
        </w:rPr>
        <w:t xml:space="preserve">  </w:t>
      </w:r>
    </w:p>
    <w:p w:rsidR="00F137E0" w:rsidRDefault="00F137E0" w:rsidP="00F137E0">
      <w:pPr>
        <w:autoSpaceDE w:val="0"/>
        <w:autoSpaceDN w:val="0"/>
        <w:adjustRightInd w:val="0"/>
        <w:jc w:val="both"/>
        <w:rPr>
          <w:rFonts w:ascii="Times New Roman" w:hAnsi="Times New Roman" w:cs="Times New Roman"/>
          <w:sz w:val="24"/>
          <w:szCs w:val="24"/>
        </w:rPr>
      </w:pPr>
    </w:p>
    <w:p w:rsidR="00BE263A" w:rsidRDefault="00BE263A" w:rsidP="00BE263A">
      <w:pPr>
        <w:pStyle w:val="NoSpacing"/>
        <w:jc w:val="both"/>
        <w:rPr>
          <w:rFonts w:cstheme="minorBidi"/>
          <w:szCs w:val="22"/>
        </w:rPr>
      </w:pPr>
      <w:r>
        <w:t>On April 9, 2018, Nerro Supply Investors, LLC (Applicant) filed with the Public Utility Commission of Texas (</w:t>
      </w:r>
      <w:r>
        <w:rPr>
          <w:bCs/>
        </w:rPr>
        <w:t xml:space="preserve">Commission) an application to amend </w:t>
      </w:r>
      <w:r>
        <w:t>its water Certificate of Convenience and Necessity (CCN) No. 10336 in Montgomery County, Texas pursuant to Texas Wate</w:t>
      </w:r>
      <w:r w:rsidR="003D3F22">
        <w:t>r Code Ann. (TWC), §§ 13.242-</w:t>
      </w:r>
      <w:r>
        <w:t>.250 and the 16 Texas Administrative Code (TAC) §§ 24.101</w:t>
      </w:r>
      <w:r w:rsidR="003D3F22">
        <w:t>-</w:t>
      </w:r>
      <w:bookmarkStart w:id="0" w:name="_GoBack"/>
      <w:bookmarkEnd w:id="0"/>
      <w:r>
        <w:t>.107.  The requested area includes approximately 55 acres and 0 current customers.</w:t>
      </w:r>
    </w:p>
    <w:p w:rsidR="000D0396" w:rsidRPr="00225C07" w:rsidRDefault="000D0396" w:rsidP="000D0396">
      <w:pPr>
        <w:autoSpaceDE w:val="0"/>
        <w:autoSpaceDN w:val="0"/>
        <w:adjustRightInd w:val="0"/>
        <w:jc w:val="both"/>
        <w:rPr>
          <w:rFonts w:ascii="Times New Roman" w:hAnsi="Times New Roman" w:cs="Times New Roman"/>
          <w:sz w:val="24"/>
          <w:szCs w:val="24"/>
        </w:rPr>
      </w:pPr>
    </w:p>
    <w:p w:rsidR="000A0F46" w:rsidRPr="000A5D7C" w:rsidRDefault="000A0F46" w:rsidP="00C864E5">
      <w:pPr>
        <w:pStyle w:val="BodyText"/>
        <w:spacing w:after="0"/>
        <w:jc w:val="both"/>
        <w:rPr>
          <w:rFonts w:ascii="Times New Roman" w:hAnsi="Times New Roman" w:cs="Times New Roman"/>
          <w:b/>
          <w:u w:val="single"/>
        </w:rPr>
      </w:pPr>
      <w:r w:rsidRPr="000A5D7C">
        <w:rPr>
          <w:rFonts w:ascii="Times New Roman" w:hAnsi="Times New Roman" w:cs="Times New Roman"/>
          <w:b/>
          <w:u w:val="single"/>
        </w:rPr>
        <w:t>Background</w:t>
      </w:r>
    </w:p>
    <w:p w:rsidR="000A0F46" w:rsidRDefault="000A0F46" w:rsidP="00C864E5">
      <w:pPr>
        <w:pStyle w:val="BodyText"/>
        <w:spacing w:after="0"/>
        <w:jc w:val="both"/>
        <w:rPr>
          <w:rFonts w:ascii="Times New Roman" w:hAnsi="Times New Roman" w:cs="Times New Roman"/>
        </w:rPr>
      </w:pPr>
    </w:p>
    <w:p w:rsidR="00753914" w:rsidRPr="00225C07" w:rsidRDefault="008C34BD" w:rsidP="00C864E5">
      <w:pPr>
        <w:pStyle w:val="BodyText"/>
        <w:spacing w:after="0"/>
        <w:jc w:val="both"/>
        <w:rPr>
          <w:rFonts w:ascii="Times New Roman" w:hAnsi="Times New Roman" w:cs="Times New Roman"/>
        </w:rPr>
      </w:pPr>
      <w:r w:rsidRPr="00225C07">
        <w:rPr>
          <w:rFonts w:ascii="Times New Roman" w:hAnsi="Times New Roman" w:cs="Times New Roman"/>
        </w:rPr>
        <w:t xml:space="preserve">The comment period ended </w:t>
      </w:r>
      <w:r w:rsidR="00753E81" w:rsidRPr="00225C07">
        <w:rPr>
          <w:rFonts w:ascii="Times New Roman" w:hAnsi="Times New Roman" w:cs="Times New Roman"/>
        </w:rPr>
        <w:t>J</w:t>
      </w:r>
      <w:r w:rsidR="00730E58">
        <w:rPr>
          <w:rFonts w:ascii="Times New Roman" w:hAnsi="Times New Roman" w:cs="Times New Roman"/>
        </w:rPr>
        <w:t xml:space="preserve">uly </w:t>
      </w:r>
      <w:r w:rsidR="00753E81" w:rsidRPr="00225C07">
        <w:rPr>
          <w:rFonts w:ascii="Times New Roman" w:hAnsi="Times New Roman" w:cs="Times New Roman"/>
        </w:rPr>
        <w:t>2, 2018</w:t>
      </w:r>
      <w:r w:rsidRPr="00225C07">
        <w:rPr>
          <w:rFonts w:ascii="Times New Roman" w:hAnsi="Times New Roman" w:cs="Times New Roman"/>
        </w:rPr>
        <w:t>, and the Commission did not receive any protests or landowner opt outs.</w:t>
      </w:r>
      <w:r w:rsidR="00145FCC" w:rsidRPr="00225C07">
        <w:rPr>
          <w:rFonts w:ascii="Times New Roman" w:hAnsi="Times New Roman" w:cs="Times New Roman"/>
        </w:rPr>
        <w:t xml:space="preserve">  </w:t>
      </w:r>
    </w:p>
    <w:p w:rsidR="004441E1" w:rsidRPr="00225C07" w:rsidRDefault="004441E1" w:rsidP="00C864E5">
      <w:pPr>
        <w:pStyle w:val="BodyText"/>
        <w:spacing w:after="0"/>
        <w:jc w:val="both"/>
        <w:rPr>
          <w:rFonts w:ascii="Times New Roman" w:hAnsi="Times New Roman" w:cs="Times New Roman"/>
        </w:rPr>
      </w:pPr>
    </w:p>
    <w:p w:rsidR="000A0F46" w:rsidRDefault="000A0F46" w:rsidP="00C864E5">
      <w:pPr>
        <w:pStyle w:val="BodyText"/>
        <w:spacing w:after="0"/>
        <w:jc w:val="both"/>
        <w:rPr>
          <w:rFonts w:ascii="Times New Roman" w:hAnsi="Times New Roman" w:cs="Times New Roman"/>
          <w:b/>
          <w:u w:val="single"/>
        </w:rPr>
      </w:pPr>
      <w:r>
        <w:rPr>
          <w:rFonts w:ascii="Times New Roman" w:hAnsi="Times New Roman" w:cs="Times New Roman"/>
          <w:b/>
          <w:u w:val="single"/>
        </w:rPr>
        <w:t>Criteria Considered</w:t>
      </w:r>
    </w:p>
    <w:p w:rsidR="000A0F46" w:rsidRDefault="000A0F46" w:rsidP="00C864E5">
      <w:pPr>
        <w:pStyle w:val="BodyText"/>
        <w:spacing w:after="0"/>
        <w:jc w:val="both"/>
        <w:rPr>
          <w:rFonts w:ascii="Times New Roman" w:hAnsi="Times New Roman" w:cs="Times New Roman"/>
          <w:b/>
          <w:u w:val="single"/>
        </w:rPr>
      </w:pPr>
    </w:p>
    <w:p w:rsidR="00915726" w:rsidRPr="00225C07" w:rsidRDefault="00915726" w:rsidP="00C864E5">
      <w:pPr>
        <w:pStyle w:val="BodyText"/>
        <w:spacing w:after="0"/>
        <w:jc w:val="both"/>
        <w:rPr>
          <w:rFonts w:ascii="Times New Roman" w:eastAsia="Times New Roman" w:hAnsi="Times New Roman" w:cs="Times New Roman"/>
        </w:rPr>
      </w:pPr>
      <w:r w:rsidRPr="00225C07">
        <w:rPr>
          <w:rFonts w:ascii="Times New Roman" w:eastAsia="Times New Roman" w:hAnsi="Times New Roman" w:cs="Times New Roman"/>
        </w:rPr>
        <w:t xml:space="preserve">TWC § 13.246(c) requires the Commission to consider nine criteria when granting or amending a CCN. </w:t>
      </w:r>
      <w:r w:rsidR="00730E58">
        <w:rPr>
          <w:rFonts w:ascii="Times New Roman" w:eastAsia="Times New Roman" w:hAnsi="Times New Roman" w:cs="Times New Roman"/>
        </w:rPr>
        <w:t xml:space="preserve"> </w:t>
      </w:r>
      <w:r w:rsidRPr="00225C07">
        <w:rPr>
          <w:rFonts w:ascii="Times New Roman" w:eastAsia="Times New Roman" w:hAnsi="Times New Roman" w:cs="Times New Roman"/>
        </w:rPr>
        <w:t>The following criteria were considered:</w:t>
      </w:r>
    </w:p>
    <w:p w:rsidR="00950F9B" w:rsidRPr="00225C07" w:rsidRDefault="00950F9B" w:rsidP="00C864E5">
      <w:pPr>
        <w:jc w:val="both"/>
        <w:rPr>
          <w:rFonts w:ascii="Times New Roman" w:hAnsi="Times New Roman" w:cs="Times New Roman"/>
          <w:sz w:val="24"/>
          <w:szCs w:val="24"/>
        </w:rPr>
      </w:pPr>
    </w:p>
    <w:p w:rsidR="005D4ED2" w:rsidRPr="000A5D7C" w:rsidRDefault="005D4ED2" w:rsidP="000A5D7C">
      <w:pPr>
        <w:pStyle w:val="ListParagraph"/>
        <w:numPr>
          <w:ilvl w:val="0"/>
          <w:numId w:val="24"/>
        </w:numPr>
        <w:spacing w:after="0"/>
        <w:jc w:val="both"/>
        <w:rPr>
          <w:rFonts w:ascii="Times New Roman" w:hAnsi="Times New Roman" w:cs="Times New Roman"/>
        </w:rPr>
      </w:pPr>
      <w:r w:rsidRPr="000A5D7C">
        <w:rPr>
          <w:rFonts w:ascii="Times New Roman" w:hAnsi="Times New Roman" w:cs="Times New Roman"/>
          <w:b/>
          <w:i/>
        </w:rPr>
        <w:t>TWC §</w:t>
      </w:r>
      <w:r w:rsidR="002C639C">
        <w:rPr>
          <w:rFonts w:ascii="Times New Roman" w:hAnsi="Times New Roman" w:cs="Times New Roman"/>
          <w:b/>
          <w:i/>
        </w:rPr>
        <w:t xml:space="preserve"> </w:t>
      </w:r>
      <w:r w:rsidRPr="000A5D7C">
        <w:rPr>
          <w:rFonts w:ascii="Times New Roman" w:hAnsi="Times New Roman" w:cs="Times New Roman"/>
          <w:b/>
          <w:i/>
        </w:rPr>
        <w:t>13.246(c)(1)</w:t>
      </w:r>
      <w:r w:rsidR="007D35A9">
        <w:rPr>
          <w:rFonts w:ascii="Times New Roman" w:hAnsi="Times New Roman" w:cs="Times New Roman"/>
          <w:b/>
          <w:i/>
        </w:rPr>
        <w:t xml:space="preserve"> </w:t>
      </w:r>
      <w:r w:rsidR="003A53BB" w:rsidRPr="003A53BB">
        <w:rPr>
          <w:rFonts w:ascii="Times New Roman" w:hAnsi="Times New Roman" w:cs="Times New Roman"/>
          <w:b/>
          <w:i/>
        </w:rPr>
        <w:t>require</w:t>
      </w:r>
      <w:r w:rsidRPr="000A5D7C">
        <w:rPr>
          <w:rFonts w:ascii="Times New Roman" w:hAnsi="Times New Roman" w:cs="Times New Roman"/>
          <w:b/>
          <w:i/>
        </w:rPr>
        <w:t xml:space="preserve"> the Commission </w:t>
      </w:r>
      <w:r w:rsidR="003A53BB">
        <w:rPr>
          <w:rFonts w:ascii="Times New Roman" w:hAnsi="Times New Roman" w:cs="Times New Roman"/>
          <w:b/>
          <w:i/>
        </w:rPr>
        <w:t>to</w:t>
      </w:r>
      <w:r w:rsidR="003A53BB" w:rsidRPr="000A5D7C">
        <w:rPr>
          <w:rFonts w:ascii="Times New Roman" w:hAnsi="Times New Roman" w:cs="Times New Roman"/>
          <w:b/>
          <w:i/>
        </w:rPr>
        <w:t xml:space="preserve"> </w:t>
      </w:r>
      <w:r w:rsidRPr="000A5D7C">
        <w:rPr>
          <w:rFonts w:ascii="Times New Roman" w:hAnsi="Times New Roman" w:cs="Times New Roman"/>
          <w:b/>
          <w:i/>
        </w:rPr>
        <w:t>consider the adequacy of service currently provided to the requested area.</w:t>
      </w:r>
      <w:r w:rsidRPr="000A5D7C">
        <w:rPr>
          <w:rFonts w:ascii="Times New Roman" w:hAnsi="Times New Roman" w:cs="Times New Roman"/>
        </w:rPr>
        <w:t xml:space="preserve"> </w:t>
      </w:r>
      <w:r w:rsidR="000B1370" w:rsidRPr="000A5D7C">
        <w:rPr>
          <w:rFonts w:ascii="Times New Roman" w:hAnsi="Times New Roman" w:cs="Times New Roman"/>
        </w:rPr>
        <w:t xml:space="preserve"> </w:t>
      </w:r>
      <w:r w:rsidRPr="000A5D7C">
        <w:rPr>
          <w:rFonts w:ascii="Times New Roman" w:hAnsi="Times New Roman" w:cs="Times New Roman"/>
        </w:rPr>
        <w:t xml:space="preserve">Staff reviewed TCEQ’s Central Registry and Drinking Water Watch </w:t>
      </w:r>
      <w:r w:rsidR="00642A9C" w:rsidRPr="000A5D7C">
        <w:rPr>
          <w:rFonts w:ascii="Times New Roman" w:hAnsi="Times New Roman" w:cs="Times New Roman"/>
        </w:rPr>
        <w:t>and</w:t>
      </w:r>
      <w:r w:rsidRPr="000A5D7C">
        <w:rPr>
          <w:rFonts w:ascii="Times New Roman" w:hAnsi="Times New Roman" w:cs="Times New Roman"/>
        </w:rPr>
        <w:t xml:space="preserve"> verif</w:t>
      </w:r>
      <w:r w:rsidR="00642A9C" w:rsidRPr="000A5D7C">
        <w:rPr>
          <w:rFonts w:ascii="Times New Roman" w:hAnsi="Times New Roman" w:cs="Times New Roman"/>
        </w:rPr>
        <w:t>ied</w:t>
      </w:r>
      <w:r w:rsidRPr="000A5D7C">
        <w:rPr>
          <w:rFonts w:ascii="Times New Roman" w:hAnsi="Times New Roman" w:cs="Times New Roman"/>
        </w:rPr>
        <w:t xml:space="preserve"> the Applicant has resolved all outstanding violations. </w:t>
      </w:r>
    </w:p>
    <w:p w:rsidR="000A7315" w:rsidRPr="00225C07" w:rsidRDefault="000A7315" w:rsidP="000A5D7C">
      <w:pPr>
        <w:jc w:val="both"/>
        <w:rPr>
          <w:rFonts w:ascii="Times New Roman" w:hAnsi="Times New Roman" w:cs="Times New Roman"/>
          <w:b/>
          <w:sz w:val="24"/>
          <w:szCs w:val="24"/>
        </w:rPr>
      </w:pPr>
    </w:p>
    <w:p w:rsidR="007B204D" w:rsidRDefault="005D4ED2" w:rsidP="00A658C9">
      <w:pPr>
        <w:pStyle w:val="ListParagraph"/>
        <w:numPr>
          <w:ilvl w:val="0"/>
          <w:numId w:val="24"/>
        </w:numPr>
        <w:spacing w:after="0"/>
        <w:jc w:val="both"/>
        <w:rPr>
          <w:rFonts w:ascii="Times New Roman" w:hAnsi="Times New Roman" w:cs="Times New Roman"/>
        </w:rPr>
      </w:pPr>
      <w:r w:rsidRPr="000A5D7C">
        <w:rPr>
          <w:rFonts w:ascii="Times New Roman" w:hAnsi="Times New Roman" w:cs="Times New Roman"/>
          <w:b/>
          <w:i/>
        </w:rPr>
        <w:t>TWC §</w:t>
      </w:r>
      <w:r w:rsidR="00F97B9C" w:rsidRPr="000A5D7C">
        <w:rPr>
          <w:rFonts w:ascii="Times New Roman" w:hAnsi="Times New Roman" w:cs="Times New Roman"/>
          <w:b/>
          <w:i/>
        </w:rPr>
        <w:t xml:space="preserve"> </w:t>
      </w:r>
      <w:r w:rsidRPr="000A5D7C">
        <w:rPr>
          <w:rFonts w:ascii="Times New Roman" w:hAnsi="Times New Roman" w:cs="Times New Roman"/>
          <w:b/>
          <w:i/>
        </w:rPr>
        <w:t>13.246(c)(2)</w:t>
      </w:r>
      <w:r w:rsidR="003A53BB" w:rsidRPr="000A5D7C">
        <w:rPr>
          <w:rFonts w:ascii="Times New Roman" w:hAnsi="Times New Roman" w:cs="Times New Roman"/>
          <w:b/>
          <w:i/>
        </w:rPr>
        <w:t xml:space="preserve"> r</w:t>
      </w:r>
      <w:r w:rsidRPr="000A5D7C">
        <w:rPr>
          <w:rFonts w:ascii="Times New Roman" w:hAnsi="Times New Roman" w:cs="Times New Roman"/>
          <w:b/>
          <w:i/>
        </w:rPr>
        <w:t xml:space="preserve">equires the Commission to </w:t>
      </w:r>
      <w:r w:rsidRPr="000A5D7C">
        <w:rPr>
          <w:rFonts w:ascii="Times New Roman" w:eastAsia="Times New Roman" w:hAnsi="Times New Roman" w:cs="Times New Roman"/>
          <w:b/>
          <w:i/>
        </w:rPr>
        <w:t>consider</w:t>
      </w:r>
      <w:r w:rsidRPr="000A5D7C">
        <w:rPr>
          <w:rFonts w:ascii="Times New Roman" w:hAnsi="Times New Roman" w:cs="Times New Roman"/>
          <w:b/>
          <w:i/>
        </w:rPr>
        <w:t xml:space="preserve"> the need for service in the requested area.</w:t>
      </w:r>
      <w:r w:rsidRPr="000A5D7C">
        <w:rPr>
          <w:rFonts w:ascii="Times New Roman" w:hAnsi="Times New Roman" w:cs="Times New Roman"/>
        </w:rPr>
        <w:t xml:space="preserve"> </w:t>
      </w:r>
      <w:r w:rsidR="007B204D" w:rsidRPr="00E078EB">
        <w:rPr>
          <w:rFonts w:ascii="Times New Roman" w:hAnsi="Times New Roman" w:cs="Times New Roman"/>
        </w:rPr>
        <w:t xml:space="preserve">The Applicant is already </w:t>
      </w:r>
      <w:r w:rsidR="007B204D">
        <w:rPr>
          <w:rFonts w:ascii="Times New Roman" w:hAnsi="Times New Roman" w:cs="Times New Roman"/>
        </w:rPr>
        <w:t>provid</w:t>
      </w:r>
      <w:r w:rsidR="007B204D" w:rsidRPr="00E078EB">
        <w:rPr>
          <w:rFonts w:ascii="Times New Roman" w:hAnsi="Times New Roman" w:cs="Times New Roman"/>
        </w:rPr>
        <w:t xml:space="preserve">ing water and sewer service </w:t>
      </w:r>
      <w:r w:rsidR="007B204D">
        <w:rPr>
          <w:rFonts w:ascii="Times New Roman" w:hAnsi="Times New Roman" w:cs="Times New Roman"/>
        </w:rPr>
        <w:t>in</w:t>
      </w:r>
      <w:r w:rsidR="007B204D" w:rsidRPr="00E078EB">
        <w:rPr>
          <w:rFonts w:ascii="Times New Roman" w:hAnsi="Times New Roman" w:cs="Times New Roman"/>
        </w:rPr>
        <w:t xml:space="preserve"> the </w:t>
      </w:r>
      <w:r w:rsidR="007B204D">
        <w:rPr>
          <w:rFonts w:ascii="Times New Roman" w:hAnsi="Times New Roman" w:cs="Times New Roman"/>
        </w:rPr>
        <w:t>requested</w:t>
      </w:r>
      <w:r w:rsidR="007B204D" w:rsidRPr="00E078EB">
        <w:rPr>
          <w:rFonts w:ascii="Times New Roman" w:hAnsi="Times New Roman" w:cs="Times New Roman"/>
        </w:rPr>
        <w:t xml:space="preserve"> areas</w:t>
      </w:r>
      <w:r w:rsidR="007B204D">
        <w:rPr>
          <w:rFonts w:ascii="Times New Roman" w:hAnsi="Times New Roman" w:cs="Times New Roman"/>
        </w:rPr>
        <w:t>; t</w:t>
      </w:r>
      <w:r w:rsidR="007B204D" w:rsidRPr="00E078EB">
        <w:rPr>
          <w:rFonts w:ascii="Times New Roman" w:hAnsi="Times New Roman" w:cs="Times New Roman"/>
        </w:rPr>
        <w:t>herefore</w:t>
      </w:r>
      <w:r w:rsidR="002C639C">
        <w:rPr>
          <w:rFonts w:ascii="Times New Roman" w:hAnsi="Times New Roman" w:cs="Times New Roman"/>
        </w:rPr>
        <w:t>,</w:t>
      </w:r>
      <w:r w:rsidR="007B204D">
        <w:rPr>
          <w:rFonts w:ascii="Times New Roman" w:hAnsi="Times New Roman" w:cs="Times New Roman"/>
        </w:rPr>
        <w:t xml:space="preserve"> this criterion was not considered.</w:t>
      </w:r>
    </w:p>
    <w:p w:rsidR="004C787C" w:rsidRPr="007B204D" w:rsidRDefault="007B204D" w:rsidP="000A5D7C">
      <w:pPr>
        <w:pStyle w:val="ListParagraph"/>
        <w:spacing w:after="0"/>
        <w:ind w:left="720" w:firstLine="0"/>
        <w:jc w:val="both"/>
        <w:rPr>
          <w:rFonts w:ascii="Times New Roman" w:hAnsi="Times New Roman" w:cs="Times New Roman"/>
          <w:b/>
        </w:rPr>
      </w:pPr>
      <w:r w:rsidRPr="00E078EB">
        <w:rPr>
          <w:rFonts w:ascii="Times New Roman" w:hAnsi="Times New Roman" w:cs="Times New Roman"/>
        </w:rPr>
        <w:t xml:space="preserve"> </w:t>
      </w:r>
    </w:p>
    <w:p w:rsidR="00381AE1" w:rsidRDefault="005D4ED2" w:rsidP="000A5D7C">
      <w:pPr>
        <w:pStyle w:val="ListParagraph"/>
        <w:numPr>
          <w:ilvl w:val="0"/>
          <w:numId w:val="24"/>
        </w:numPr>
        <w:spacing w:after="0"/>
        <w:jc w:val="both"/>
        <w:rPr>
          <w:rFonts w:ascii="Times New Roman" w:hAnsi="Times New Roman" w:cs="Times New Roman"/>
        </w:rPr>
      </w:pPr>
      <w:r w:rsidRPr="000A5D7C">
        <w:rPr>
          <w:rFonts w:ascii="Times New Roman" w:hAnsi="Times New Roman" w:cs="Times New Roman"/>
          <w:b/>
          <w:i/>
        </w:rPr>
        <w:t>TWC §</w:t>
      </w:r>
      <w:r w:rsidR="00F97B9C" w:rsidRPr="000A5D7C">
        <w:rPr>
          <w:rFonts w:ascii="Times New Roman" w:hAnsi="Times New Roman" w:cs="Times New Roman"/>
          <w:b/>
          <w:i/>
        </w:rPr>
        <w:t xml:space="preserve"> </w:t>
      </w:r>
      <w:r w:rsidRPr="000A5D7C">
        <w:rPr>
          <w:rFonts w:ascii="Times New Roman" w:hAnsi="Times New Roman" w:cs="Times New Roman"/>
          <w:b/>
          <w:i/>
        </w:rPr>
        <w:t xml:space="preserve">13.246(c)(3) </w:t>
      </w:r>
      <w:r w:rsidR="003C1554">
        <w:rPr>
          <w:rFonts w:ascii="Times New Roman" w:hAnsi="Times New Roman" w:cs="Times New Roman"/>
          <w:b/>
          <w:i/>
        </w:rPr>
        <w:t>r</w:t>
      </w:r>
      <w:r w:rsidRPr="000A5D7C">
        <w:rPr>
          <w:rFonts w:ascii="Times New Roman" w:hAnsi="Times New Roman" w:cs="Times New Roman"/>
          <w:b/>
          <w:i/>
        </w:rPr>
        <w:t>equires the Commission to c</w:t>
      </w:r>
      <w:r w:rsidRPr="000A5D7C">
        <w:rPr>
          <w:rFonts w:ascii="Times New Roman" w:eastAsia="Times New Roman" w:hAnsi="Times New Roman" w:cs="Times New Roman"/>
          <w:b/>
          <w:i/>
        </w:rPr>
        <w:t xml:space="preserve">onsider </w:t>
      </w:r>
      <w:r w:rsidRPr="000A5D7C">
        <w:rPr>
          <w:rFonts w:ascii="Times New Roman" w:hAnsi="Times New Roman" w:cs="Times New Roman"/>
          <w:b/>
          <w:i/>
        </w:rPr>
        <w:t xml:space="preserve">the effect of granting an amendment on the recipient and on any other retail water and </w:t>
      </w:r>
      <w:r w:rsidR="00753E81" w:rsidRPr="000A5D7C">
        <w:rPr>
          <w:rFonts w:ascii="Times New Roman" w:hAnsi="Times New Roman" w:cs="Times New Roman"/>
          <w:b/>
          <w:i/>
        </w:rPr>
        <w:t>water</w:t>
      </w:r>
      <w:r w:rsidRPr="000A5D7C">
        <w:rPr>
          <w:rFonts w:ascii="Times New Roman" w:hAnsi="Times New Roman" w:cs="Times New Roman"/>
          <w:b/>
          <w:i/>
        </w:rPr>
        <w:t xml:space="preserve"> utility servicing the proximate area.</w:t>
      </w:r>
      <w:r w:rsidR="004C787C" w:rsidRPr="000A5D7C">
        <w:rPr>
          <w:rFonts w:ascii="Times New Roman" w:hAnsi="Times New Roman" w:cs="Times New Roman"/>
        </w:rPr>
        <w:t xml:space="preserve"> T</w:t>
      </w:r>
      <w:r w:rsidRPr="000A5D7C">
        <w:rPr>
          <w:rFonts w:ascii="Times New Roman" w:hAnsi="Times New Roman" w:cs="Times New Roman"/>
        </w:rPr>
        <w:t xml:space="preserve">he </w:t>
      </w:r>
      <w:r w:rsidRPr="000A5D7C">
        <w:rPr>
          <w:rFonts w:ascii="Times New Roman" w:eastAsia="Times New Roman" w:hAnsi="Times New Roman" w:cs="Times New Roman"/>
        </w:rPr>
        <w:t xml:space="preserve">Applicant’s CCN boundaries will be amended to include the </w:t>
      </w:r>
      <w:r w:rsidR="00381AE1" w:rsidRPr="000A5D7C">
        <w:rPr>
          <w:rFonts w:ascii="Times New Roman" w:eastAsia="Times New Roman" w:hAnsi="Times New Roman" w:cs="Times New Roman"/>
        </w:rPr>
        <w:t>request</w:t>
      </w:r>
      <w:r w:rsidRPr="000A5D7C">
        <w:rPr>
          <w:rFonts w:ascii="Times New Roman" w:eastAsia="Times New Roman" w:hAnsi="Times New Roman" w:cs="Times New Roman"/>
        </w:rPr>
        <w:t>ed area</w:t>
      </w:r>
      <w:r w:rsidR="00414D2E">
        <w:rPr>
          <w:rFonts w:ascii="Times New Roman" w:eastAsia="Times New Roman" w:hAnsi="Times New Roman" w:cs="Times New Roman"/>
        </w:rPr>
        <w:t>s</w:t>
      </w:r>
      <w:r w:rsidRPr="000A5D7C">
        <w:rPr>
          <w:rFonts w:ascii="Times New Roman" w:hAnsi="Times New Roman" w:cs="Times New Roman"/>
        </w:rPr>
        <w:t xml:space="preserve">. </w:t>
      </w:r>
      <w:r w:rsidR="00D101CE" w:rsidRPr="000A5D7C">
        <w:rPr>
          <w:rFonts w:ascii="Times New Roman" w:hAnsi="Times New Roman" w:cs="Times New Roman"/>
        </w:rPr>
        <w:t xml:space="preserve"> </w:t>
      </w:r>
      <w:r w:rsidRPr="000A5D7C">
        <w:rPr>
          <w:rFonts w:ascii="Times New Roman" w:hAnsi="Times New Roman" w:cs="Times New Roman"/>
        </w:rPr>
        <w:t xml:space="preserve">The </w:t>
      </w:r>
      <w:r w:rsidR="00381AE1" w:rsidRPr="000A5D7C">
        <w:rPr>
          <w:rFonts w:ascii="Times New Roman" w:hAnsi="Times New Roman" w:cs="Times New Roman"/>
        </w:rPr>
        <w:t>request</w:t>
      </w:r>
      <w:r w:rsidRPr="000A5D7C">
        <w:rPr>
          <w:rFonts w:ascii="Times New Roman" w:hAnsi="Times New Roman" w:cs="Times New Roman"/>
        </w:rPr>
        <w:t>ed area</w:t>
      </w:r>
      <w:r w:rsidR="00414D2E">
        <w:rPr>
          <w:rFonts w:ascii="Times New Roman" w:hAnsi="Times New Roman" w:cs="Times New Roman"/>
        </w:rPr>
        <w:t>s</w:t>
      </w:r>
      <w:r w:rsidRPr="000A5D7C">
        <w:rPr>
          <w:rFonts w:ascii="Times New Roman" w:hAnsi="Times New Roman" w:cs="Times New Roman"/>
        </w:rPr>
        <w:t xml:space="preserve"> </w:t>
      </w:r>
      <w:r w:rsidR="00414D2E">
        <w:rPr>
          <w:rFonts w:ascii="Times New Roman" w:hAnsi="Times New Roman" w:cs="Times New Roman"/>
        </w:rPr>
        <w:t>are</w:t>
      </w:r>
      <w:r w:rsidR="00414D2E" w:rsidRPr="000A5D7C">
        <w:rPr>
          <w:rFonts w:ascii="Times New Roman" w:hAnsi="Times New Roman" w:cs="Times New Roman"/>
        </w:rPr>
        <w:t xml:space="preserve"> </w:t>
      </w:r>
      <w:r w:rsidR="00D101CE" w:rsidRPr="000A5D7C">
        <w:rPr>
          <w:rFonts w:ascii="Times New Roman" w:hAnsi="Times New Roman" w:cs="Times New Roman"/>
        </w:rPr>
        <w:t>adjacent to area</w:t>
      </w:r>
      <w:r w:rsidRPr="000A5D7C">
        <w:rPr>
          <w:rFonts w:ascii="Times New Roman" w:hAnsi="Times New Roman" w:cs="Times New Roman"/>
        </w:rPr>
        <w:t xml:space="preserve"> alread</w:t>
      </w:r>
      <w:r w:rsidR="00D101CE" w:rsidRPr="000A5D7C">
        <w:rPr>
          <w:rFonts w:ascii="Times New Roman" w:hAnsi="Times New Roman" w:cs="Times New Roman"/>
        </w:rPr>
        <w:t xml:space="preserve">y certificated to the Applicant. </w:t>
      </w:r>
      <w:r w:rsidR="00225C07" w:rsidRPr="000A5D7C">
        <w:rPr>
          <w:rFonts w:ascii="Times New Roman" w:hAnsi="Times New Roman" w:cs="Times New Roman"/>
        </w:rPr>
        <w:t xml:space="preserve">The Applicant is already </w:t>
      </w:r>
      <w:r w:rsidR="002C639C">
        <w:rPr>
          <w:rFonts w:ascii="Times New Roman" w:hAnsi="Times New Roman" w:cs="Times New Roman"/>
        </w:rPr>
        <w:t>provid</w:t>
      </w:r>
      <w:r w:rsidR="00225C07" w:rsidRPr="000A5D7C">
        <w:rPr>
          <w:rFonts w:ascii="Times New Roman" w:hAnsi="Times New Roman" w:cs="Times New Roman"/>
        </w:rPr>
        <w:t xml:space="preserve">ing water and sewer service </w:t>
      </w:r>
      <w:r w:rsidR="003C1554">
        <w:rPr>
          <w:rFonts w:ascii="Times New Roman" w:hAnsi="Times New Roman" w:cs="Times New Roman"/>
        </w:rPr>
        <w:t>in</w:t>
      </w:r>
      <w:r w:rsidR="003C1554" w:rsidRPr="000A5D7C">
        <w:rPr>
          <w:rFonts w:ascii="Times New Roman" w:hAnsi="Times New Roman" w:cs="Times New Roman"/>
        </w:rPr>
        <w:t xml:space="preserve"> </w:t>
      </w:r>
      <w:r w:rsidR="00225C07" w:rsidRPr="000A5D7C">
        <w:rPr>
          <w:rFonts w:ascii="Times New Roman" w:hAnsi="Times New Roman" w:cs="Times New Roman"/>
        </w:rPr>
        <w:t xml:space="preserve">the </w:t>
      </w:r>
      <w:r w:rsidR="003C1554">
        <w:rPr>
          <w:rFonts w:ascii="Times New Roman" w:hAnsi="Times New Roman" w:cs="Times New Roman"/>
        </w:rPr>
        <w:t>requested</w:t>
      </w:r>
      <w:r w:rsidR="003C1554" w:rsidRPr="000A5D7C">
        <w:rPr>
          <w:rFonts w:ascii="Times New Roman" w:hAnsi="Times New Roman" w:cs="Times New Roman"/>
        </w:rPr>
        <w:t xml:space="preserve"> </w:t>
      </w:r>
      <w:r w:rsidR="00225C07" w:rsidRPr="000A5D7C">
        <w:rPr>
          <w:rFonts w:ascii="Times New Roman" w:hAnsi="Times New Roman" w:cs="Times New Roman"/>
        </w:rPr>
        <w:t>areas</w:t>
      </w:r>
      <w:r w:rsidR="007B204D">
        <w:rPr>
          <w:rFonts w:ascii="Times New Roman" w:hAnsi="Times New Roman" w:cs="Times New Roman"/>
        </w:rPr>
        <w:t>; t</w:t>
      </w:r>
      <w:r w:rsidRPr="000A5D7C">
        <w:rPr>
          <w:rFonts w:ascii="Times New Roman" w:hAnsi="Times New Roman" w:cs="Times New Roman"/>
        </w:rPr>
        <w:t>here</w:t>
      </w:r>
      <w:r w:rsidR="00D101CE" w:rsidRPr="000A5D7C">
        <w:rPr>
          <w:rFonts w:ascii="Times New Roman" w:hAnsi="Times New Roman" w:cs="Times New Roman"/>
        </w:rPr>
        <w:t>fore, there</w:t>
      </w:r>
      <w:r w:rsidRPr="000A5D7C">
        <w:rPr>
          <w:rFonts w:ascii="Times New Roman" w:hAnsi="Times New Roman" w:cs="Times New Roman"/>
        </w:rPr>
        <w:t xml:space="preserve"> is no effect on any other retail providers</w:t>
      </w:r>
      <w:r w:rsidR="007B204D">
        <w:rPr>
          <w:rFonts w:ascii="Times New Roman" w:hAnsi="Times New Roman" w:cs="Times New Roman"/>
        </w:rPr>
        <w:t xml:space="preserve"> </w:t>
      </w:r>
      <w:r w:rsidR="007B204D" w:rsidRPr="000A5D7C">
        <w:rPr>
          <w:rFonts w:ascii="Times New Roman" w:hAnsi="Times New Roman" w:cs="Times New Roman"/>
        </w:rPr>
        <w:t>servicing the proximate area</w:t>
      </w:r>
      <w:r w:rsidRPr="000A5D7C">
        <w:rPr>
          <w:rFonts w:ascii="Times New Roman" w:hAnsi="Times New Roman" w:cs="Times New Roman"/>
        </w:rPr>
        <w:t>.</w:t>
      </w:r>
    </w:p>
    <w:p w:rsidR="00E61024" w:rsidRPr="00E61024" w:rsidRDefault="00E61024" w:rsidP="00E61024">
      <w:pPr>
        <w:pStyle w:val="ListParagraph"/>
        <w:rPr>
          <w:rFonts w:ascii="Times New Roman" w:hAnsi="Times New Roman" w:cs="Times New Roman"/>
        </w:rPr>
      </w:pPr>
    </w:p>
    <w:p w:rsidR="003D421D" w:rsidRPr="003D421D" w:rsidRDefault="003D421D" w:rsidP="003D421D">
      <w:pPr>
        <w:pStyle w:val="ListParagraph"/>
        <w:rPr>
          <w:rFonts w:ascii="Times New Roman" w:hAnsi="Times New Roman" w:cs="Times New Roman"/>
        </w:rPr>
      </w:pPr>
    </w:p>
    <w:p w:rsidR="003D421D" w:rsidRDefault="003D421D" w:rsidP="003D421D">
      <w:pPr>
        <w:jc w:val="both"/>
        <w:rPr>
          <w:rFonts w:ascii="Times New Roman" w:hAnsi="Times New Roman" w:cs="Times New Roman"/>
        </w:rPr>
      </w:pPr>
    </w:p>
    <w:p w:rsidR="003D421D" w:rsidRPr="003D421D" w:rsidRDefault="003D421D" w:rsidP="006A70B1">
      <w:pPr>
        <w:jc w:val="both"/>
        <w:rPr>
          <w:rFonts w:ascii="Times New Roman" w:hAnsi="Times New Roman" w:cs="Times New Roman"/>
        </w:rPr>
      </w:pPr>
    </w:p>
    <w:p w:rsidR="00381AE1" w:rsidRPr="00225C07" w:rsidRDefault="00381AE1" w:rsidP="00C864E5">
      <w:pPr>
        <w:ind w:left="360"/>
        <w:jc w:val="both"/>
        <w:rPr>
          <w:rFonts w:ascii="Times New Roman" w:hAnsi="Times New Roman" w:cs="Times New Roman"/>
          <w:sz w:val="24"/>
          <w:szCs w:val="24"/>
        </w:rPr>
      </w:pPr>
    </w:p>
    <w:p w:rsidR="00791208" w:rsidRDefault="008C34BD" w:rsidP="009F607C">
      <w:pPr>
        <w:pStyle w:val="ListParagraph"/>
        <w:numPr>
          <w:ilvl w:val="0"/>
          <w:numId w:val="24"/>
        </w:numPr>
        <w:spacing w:after="58"/>
        <w:ind w:left="360"/>
        <w:jc w:val="both"/>
        <w:rPr>
          <w:rFonts w:ascii="Times New Roman" w:hAnsi="Times New Roman" w:cs="Times New Roman"/>
        </w:rPr>
      </w:pPr>
      <w:r w:rsidRPr="0029283D">
        <w:rPr>
          <w:rFonts w:ascii="Times New Roman" w:hAnsi="Times New Roman" w:cs="Times New Roman"/>
          <w:b/>
          <w:i/>
        </w:rPr>
        <w:t>TWC §</w:t>
      </w:r>
      <w:r w:rsidR="00F97B9C" w:rsidRPr="0029283D">
        <w:rPr>
          <w:rFonts w:ascii="Times New Roman" w:hAnsi="Times New Roman" w:cs="Times New Roman"/>
          <w:b/>
          <w:i/>
        </w:rPr>
        <w:t xml:space="preserve"> </w:t>
      </w:r>
      <w:r w:rsidRPr="0029283D">
        <w:rPr>
          <w:rFonts w:ascii="Times New Roman" w:hAnsi="Times New Roman" w:cs="Times New Roman"/>
          <w:b/>
          <w:i/>
        </w:rPr>
        <w:t>13.246(c)(4)</w:t>
      </w:r>
      <w:r w:rsidR="00386478">
        <w:rPr>
          <w:rFonts w:ascii="Times New Roman" w:hAnsi="Times New Roman" w:cs="Times New Roman"/>
          <w:b/>
          <w:i/>
        </w:rPr>
        <w:t xml:space="preserve"> </w:t>
      </w:r>
      <w:r w:rsidR="00DB16B3" w:rsidRPr="0029283D">
        <w:rPr>
          <w:rFonts w:ascii="Times New Roman" w:hAnsi="Times New Roman" w:cs="Times New Roman"/>
          <w:b/>
          <w:i/>
        </w:rPr>
        <w:t>require</w:t>
      </w:r>
      <w:r w:rsidRPr="0029283D">
        <w:rPr>
          <w:rFonts w:ascii="Times New Roman" w:hAnsi="Times New Roman" w:cs="Times New Roman"/>
          <w:b/>
          <w:i/>
        </w:rPr>
        <w:t xml:space="preserve"> the Commission </w:t>
      </w:r>
      <w:r w:rsidR="00DB16B3" w:rsidRPr="0029283D">
        <w:rPr>
          <w:rFonts w:ascii="Times New Roman" w:hAnsi="Times New Roman" w:cs="Times New Roman"/>
          <w:b/>
          <w:i/>
        </w:rPr>
        <w:t xml:space="preserve">to </w:t>
      </w:r>
      <w:r w:rsidRPr="0029283D">
        <w:rPr>
          <w:rFonts w:ascii="Times New Roman" w:hAnsi="Times New Roman" w:cs="Times New Roman"/>
          <w:b/>
          <w:i/>
        </w:rPr>
        <w:t xml:space="preserve">consider the ability of the Applicant to provide adequate service, including meeting the standards of the </w:t>
      </w:r>
      <w:r w:rsidR="002C639C" w:rsidRPr="0029283D">
        <w:rPr>
          <w:rFonts w:ascii="Times New Roman" w:hAnsi="Times New Roman" w:cs="Times New Roman"/>
          <w:b/>
          <w:i/>
        </w:rPr>
        <w:t>C</w:t>
      </w:r>
      <w:r w:rsidRPr="0029283D">
        <w:rPr>
          <w:rFonts w:ascii="Times New Roman" w:hAnsi="Times New Roman" w:cs="Times New Roman"/>
          <w:b/>
          <w:i/>
        </w:rPr>
        <w:t>ommission, taking into consideration the current and projected density and land use of the area</w:t>
      </w:r>
      <w:r w:rsidR="0027358D" w:rsidRPr="0029283D">
        <w:rPr>
          <w:rFonts w:ascii="Times New Roman" w:hAnsi="Times New Roman" w:cs="Times New Roman"/>
          <w:b/>
          <w:i/>
        </w:rPr>
        <w:t xml:space="preserve">. </w:t>
      </w:r>
      <w:r w:rsidR="00BC3CBA" w:rsidRPr="0029283D">
        <w:rPr>
          <w:rFonts w:ascii="Times New Roman" w:hAnsi="Times New Roman" w:cs="Times New Roman"/>
        </w:rPr>
        <w:t>The Applicant has</w:t>
      </w:r>
      <w:r w:rsidR="005E0E7F">
        <w:rPr>
          <w:rFonts w:ascii="Times New Roman" w:hAnsi="Times New Roman" w:cs="Times New Roman"/>
        </w:rPr>
        <w:t xml:space="preserve"> four public water systems registered with the</w:t>
      </w:r>
      <w:r w:rsidR="00BC3CBA" w:rsidRPr="0029283D">
        <w:rPr>
          <w:rFonts w:ascii="Times New Roman" w:hAnsi="Times New Roman" w:cs="Times New Roman"/>
        </w:rPr>
        <w:t xml:space="preserve"> </w:t>
      </w:r>
      <w:r w:rsidR="005E0E7F">
        <w:rPr>
          <w:rFonts w:ascii="Times New Roman" w:hAnsi="Times New Roman" w:cs="Times New Roman"/>
        </w:rPr>
        <w:t>Texas Commission on Environmental Quality (</w:t>
      </w:r>
      <w:r w:rsidR="00BC3CBA" w:rsidRPr="0029283D">
        <w:rPr>
          <w:rFonts w:ascii="Times New Roman" w:hAnsi="Times New Roman" w:cs="Times New Roman"/>
        </w:rPr>
        <w:t>TCEQ</w:t>
      </w:r>
      <w:r w:rsidR="005E0E7F">
        <w:rPr>
          <w:rFonts w:ascii="Times New Roman" w:hAnsi="Times New Roman" w:cs="Times New Roman"/>
        </w:rPr>
        <w:t xml:space="preserve">) under </w:t>
      </w:r>
      <w:r w:rsidR="00C8526F" w:rsidRPr="0029283D">
        <w:rPr>
          <w:rFonts w:ascii="Times New Roman" w:hAnsi="Times New Roman" w:cs="Times New Roman"/>
          <w:color w:val="000000"/>
        </w:rPr>
        <w:t>Hazy Hollow East Estates and High Meadows Industrial Park</w:t>
      </w:r>
      <w:r w:rsidR="00BC3CBA" w:rsidRPr="0029283D">
        <w:rPr>
          <w:rFonts w:ascii="Times New Roman" w:eastAsia="Times New Roman" w:hAnsi="Times New Roman" w:cs="Times New Roman"/>
        </w:rPr>
        <w:t xml:space="preserve">, </w:t>
      </w:r>
      <w:r w:rsidR="00BC3CBA" w:rsidRPr="0029283D">
        <w:rPr>
          <w:rFonts w:ascii="Times New Roman" w:hAnsi="Times New Roman" w:cs="Times New Roman"/>
        </w:rPr>
        <w:t>Public Water System (PWS) ID No. 17000</w:t>
      </w:r>
      <w:r w:rsidR="00C8526F" w:rsidRPr="0029283D">
        <w:rPr>
          <w:rFonts w:ascii="Times New Roman" w:hAnsi="Times New Roman" w:cs="Times New Roman"/>
        </w:rPr>
        <w:t xml:space="preserve">13; </w:t>
      </w:r>
      <w:r w:rsidR="00C8526F" w:rsidRPr="0029283D">
        <w:rPr>
          <w:rFonts w:ascii="Times New Roman" w:hAnsi="Times New Roman" w:cs="Times New Roman"/>
          <w:color w:val="000000"/>
        </w:rPr>
        <w:t>Shady Brook Acres, PWS ID No. 1700031; Spring Creek Valle</w:t>
      </w:r>
      <w:r w:rsidR="00EC4E0F" w:rsidRPr="0029283D">
        <w:rPr>
          <w:rFonts w:ascii="Times New Roman" w:hAnsi="Times New Roman" w:cs="Times New Roman"/>
          <w:color w:val="000000"/>
        </w:rPr>
        <w:t>y</w:t>
      </w:r>
      <w:r w:rsidR="00C8526F" w:rsidRPr="0029283D">
        <w:rPr>
          <w:rFonts w:ascii="Times New Roman" w:hAnsi="Times New Roman" w:cs="Times New Roman"/>
          <w:color w:val="000000"/>
        </w:rPr>
        <w:t xml:space="preserve"> Estates, PWS ID No. 1010213</w:t>
      </w:r>
      <w:r w:rsidR="009C3E6F">
        <w:rPr>
          <w:rFonts w:ascii="Times New Roman" w:hAnsi="Times New Roman" w:cs="Times New Roman"/>
          <w:color w:val="000000"/>
        </w:rPr>
        <w:t xml:space="preserve"> and</w:t>
      </w:r>
      <w:r w:rsidR="00C8526F" w:rsidRPr="0029283D">
        <w:rPr>
          <w:rFonts w:ascii="Times New Roman" w:hAnsi="Times New Roman" w:cs="Times New Roman"/>
          <w:color w:val="000000"/>
        </w:rPr>
        <w:t xml:space="preserve"> White Oaks Valley Estates, PWS ID No. 1700036</w:t>
      </w:r>
      <w:r w:rsidR="009C3E6F">
        <w:rPr>
          <w:rFonts w:ascii="Times New Roman" w:hAnsi="Times New Roman" w:cs="Times New Roman"/>
          <w:color w:val="000000"/>
        </w:rPr>
        <w:t>.  All</w:t>
      </w:r>
      <w:r w:rsidR="00BC3CBA" w:rsidRPr="0029283D">
        <w:rPr>
          <w:rFonts w:ascii="Times New Roman" w:eastAsia="Times New Roman" w:hAnsi="Times New Roman" w:cs="Times New Roman"/>
        </w:rPr>
        <w:t xml:space="preserve"> </w:t>
      </w:r>
      <w:r w:rsidR="00C8526F" w:rsidRPr="0029283D">
        <w:rPr>
          <w:rFonts w:ascii="Times New Roman" w:eastAsia="Times New Roman" w:hAnsi="Times New Roman" w:cs="Times New Roman"/>
        </w:rPr>
        <w:t>are</w:t>
      </w:r>
      <w:r w:rsidR="00BC3CBA" w:rsidRPr="0029283D">
        <w:rPr>
          <w:rFonts w:ascii="Times New Roman" w:eastAsia="Times New Roman" w:hAnsi="Times New Roman" w:cs="Times New Roman"/>
        </w:rPr>
        <w:t xml:space="preserve"> capable of providing drinking water that meet the requirements of Texas Health and Safety Code, Chapter 341 and TCEQ rules and has access to an adequate supply of water. </w:t>
      </w:r>
      <w:r w:rsidR="00C8526F" w:rsidRPr="0029283D">
        <w:rPr>
          <w:rFonts w:ascii="Times New Roman" w:eastAsia="Times New Roman" w:hAnsi="Times New Roman" w:cs="Times New Roman"/>
        </w:rPr>
        <w:t xml:space="preserve">These </w:t>
      </w:r>
      <w:r w:rsidR="009C3E6F">
        <w:rPr>
          <w:rFonts w:ascii="Times New Roman" w:eastAsia="Times New Roman" w:hAnsi="Times New Roman" w:cs="Times New Roman"/>
        </w:rPr>
        <w:t xml:space="preserve">public </w:t>
      </w:r>
      <w:r w:rsidR="00C8526F" w:rsidRPr="0029283D">
        <w:rPr>
          <w:rFonts w:ascii="Times New Roman" w:eastAsia="Times New Roman" w:hAnsi="Times New Roman" w:cs="Times New Roman"/>
        </w:rPr>
        <w:t>water systems</w:t>
      </w:r>
      <w:r w:rsidR="00BC3CBA" w:rsidRPr="0029283D">
        <w:rPr>
          <w:rFonts w:ascii="Times New Roman" w:hAnsi="Times New Roman" w:cs="Times New Roman"/>
        </w:rPr>
        <w:t xml:space="preserve"> ha</w:t>
      </w:r>
      <w:r w:rsidR="00C8526F" w:rsidRPr="0029283D">
        <w:rPr>
          <w:rFonts w:ascii="Times New Roman" w:hAnsi="Times New Roman" w:cs="Times New Roman"/>
        </w:rPr>
        <w:t>ve</w:t>
      </w:r>
      <w:r w:rsidR="00211168">
        <w:rPr>
          <w:rFonts w:ascii="Times New Roman" w:hAnsi="Times New Roman" w:cs="Times New Roman"/>
        </w:rPr>
        <w:t xml:space="preserve"> no outstanding violations and meet TCEQ current minimum standards in its last annual inspection.</w:t>
      </w:r>
      <w:r w:rsidR="00BC3CBA" w:rsidRPr="0029283D">
        <w:rPr>
          <w:rFonts w:ascii="Times New Roman" w:hAnsi="Times New Roman" w:cs="Times New Roman"/>
        </w:rPr>
        <w:t xml:space="preserve"> </w:t>
      </w:r>
    </w:p>
    <w:p w:rsidR="00C00559" w:rsidRDefault="00C00559" w:rsidP="00C00559">
      <w:pPr>
        <w:pStyle w:val="BodyText"/>
        <w:spacing w:after="0"/>
        <w:ind w:left="360"/>
        <w:jc w:val="both"/>
        <w:rPr>
          <w:rFonts w:ascii="Times New Roman" w:hAnsi="Times New Roman" w:cs="Times New Roman"/>
        </w:rPr>
      </w:pPr>
      <w:r>
        <w:rPr>
          <w:rFonts w:ascii="Times New Roman" w:hAnsi="Times New Roman" w:cs="Times New Roman"/>
        </w:rPr>
        <w:t>The Applicant currently serves approximately 2,530 connections and required to employ two “Class C” water operators at the facilities.  The Applicant currently employs one “Class B”, two “Class C”, and one “Class D” operators.</w:t>
      </w:r>
    </w:p>
    <w:p w:rsidR="00211168" w:rsidRPr="00211168" w:rsidRDefault="00211168" w:rsidP="00211168">
      <w:pPr>
        <w:pStyle w:val="ListParagraph"/>
        <w:autoSpaceDE w:val="0"/>
        <w:autoSpaceDN w:val="0"/>
        <w:ind w:left="720" w:firstLine="0"/>
        <w:jc w:val="both"/>
        <w:rPr>
          <w:rFonts w:ascii="Times New Roman" w:hAnsi="Times New Roman" w:cs="Times New Roman"/>
        </w:rPr>
      </w:pPr>
    </w:p>
    <w:p w:rsidR="003C46B0" w:rsidRPr="00C43DC6" w:rsidRDefault="006A4A0B" w:rsidP="00C43DC6">
      <w:pPr>
        <w:pStyle w:val="ListParagraph"/>
        <w:numPr>
          <w:ilvl w:val="0"/>
          <w:numId w:val="24"/>
        </w:numPr>
        <w:autoSpaceDE w:val="0"/>
        <w:autoSpaceDN w:val="0"/>
        <w:spacing w:after="0"/>
        <w:mirrorIndents/>
        <w:jc w:val="both"/>
        <w:rPr>
          <w:rFonts w:ascii="Times New Roman" w:hAnsi="Times New Roman" w:cs="Times New Roman"/>
        </w:rPr>
      </w:pPr>
      <w:r w:rsidRPr="00C43DC6">
        <w:rPr>
          <w:rFonts w:ascii="Times New Roman" w:hAnsi="Times New Roman" w:cs="Times New Roman"/>
          <w:b/>
          <w:i/>
        </w:rPr>
        <w:t>TWC §</w:t>
      </w:r>
      <w:r w:rsidR="00F97B9C" w:rsidRPr="00C43DC6">
        <w:rPr>
          <w:rFonts w:ascii="Times New Roman" w:hAnsi="Times New Roman" w:cs="Times New Roman"/>
          <w:b/>
          <w:i/>
        </w:rPr>
        <w:t xml:space="preserve"> </w:t>
      </w:r>
      <w:r w:rsidRPr="00C43DC6">
        <w:rPr>
          <w:rFonts w:ascii="Times New Roman" w:hAnsi="Times New Roman" w:cs="Times New Roman"/>
          <w:b/>
          <w:i/>
        </w:rPr>
        <w:t>13.246(c)(5)</w:t>
      </w:r>
      <w:r w:rsidR="0067439B" w:rsidRPr="00C43DC6">
        <w:rPr>
          <w:rFonts w:ascii="Times New Roman" w:hAnsi="Times New Roman" w:cs="Times New Roman"/>
          <w:b/>
          <w:i/>
        </w:rPr>
        <w:t xml:space="preserve"> r</w:t>
      </w:r>
      <w:r w:rsidR="008C34BD" w:rsidRPr="00C43DC6">
        <w:rPr>
          <w:rFonts w:ascii="Times New Roman" w:hAnsi="Times New Roman" w:cs="Times New Roman"/>
          <w:b/>
          <w:i/>
        </w:rPr>
        <w:t xml:space="preserve">equires the Commission to </w:t>
      </w:r>
      <w:r w:rsidR="008C34BD" w:rsidRPr="00C43DC6">
        <w:rPr>
          <w:rFonts w:ascii="Times New Roman" w:eastAsia="Times New Roman" w:hAnsi="Times New Roman" w:cs="Times New Roman"/>
          <w:b/>
          <w:i/>
        </w:rPr>
        <w:t>consider</w:t>
      </w:r>
      <w:r w:rsidR="008C34BD" w:rsidRPr="00C43DC6">
        <w:rPr>
          <w:rFonts w:ascii="Times New Roman" w:hAnsi="Times New Roman" w:cs="Times New Roman"/>
          <w:b/>
          <w:i/>
        </w:rPr>
        <w:t xml:space="preserve"> the feasibility of obtaining service from an adjacent retail public utility</w:t>
      </w:r>
      <w:r w:rsidR="009F7E67" w:rsidRPr="00C43DC6">
        <w:rPr>
          <w:rFonts w:ascii="Times New Roman" w:hAnsi="Times New Roman" w:cs="Times New Roman"/>
          <w:b/>
          <w:i/>
        </w:rPr>
        <w:t>.</w:t>
      </w:r>
      <w:r w:rsidR="000E6C67" w:rsidRPr="00C43DC6">
        <w:rPr>
          <w:rFonts w:ascii="Times New Roman" w:hAnsi="Times New Roman" w:cs="Times New Roman"/>
        </w:rPr>
        <w:t xml:space="preserve"> </w:t>
      </w:r>
      <w:r w:rsidR="00FF0E8F" w:rsidRPr="00C43DC6">
        <w:rPr>
          <w:rFonts w:ascii="Times New Roman" w:hAnsi="Times New Roman" w:cs="Times New Roman"/>
        </w:rPr>
        <w:t xml:space="preserve">The </w:t>
      </w:r>
      <w:r w:rsidR="00C864E5" w:rsidRPr="00C43DC6">
        <w:rPr>
          <w:rFonts w:ascii="Times New Roman" w:hAnsi="Times New Roman" w:cs="Times New Roman"/>
        </w:rPr>
        <w:t xml:space="preserve">Applicant </w:t>
      </w:r>
      <w:r w:rsidR="00FF0E8F" w:rsidRPr="00C43DC6">
        <w:rPr>
          <w:rFonts w:ascii="Times New Roman" w:hAnsi="Times New Roman" w:cs="Times New Roman"/>
        </w:rPr>
        <w:t>is already operating and providing water and sewer service in the requested areas</w:t>
      </w:r>
      <w:r w:rsidR="007B204D" w:rsidRPr="00C43DC6">
        <w:rPr>
          <w:rFonts w:ascii="Times New Roman" w:hAnsi="Times New Roman" w:cs="Times New Roman"/>
        </w:rPr>
        <w:t>;</w:t>
      </w:r>
      <w:r w:rsidR="00FF0E8F" w:rsidRPr="00C43DC6">
        <w:rPr>
          <w:rFonts w:ascii="Times New Roman" w:hAnsi="Times New Roman" w:cs="Times New Roman"/>
        </w:rPr>
        <w:t xml:space="preserve"> </w:t>
      </w:r>
      <w:r w:rsidR="007B204D" w:rsidRPr="00C43DC6">
        <w:rPr>
          <w:rFonts w:ascii="Times New Roman" w:hAnsi="Times New Roman" w:cs="Times New Roman"/>
        </w:rPr>
        <w:t>th</w:t>
      </w:r>
      <w:r w:rsidR="00F30F03" w:rsidRPr="00C43DC6">
        <w:rPr>
          <w:rFonts w:ascii="Times New Roman" w:hAnsi="Times New Roman" w:cs="Times New Roman"/>
        </w:rPr>
        <w:t>erefore,</w:t>
      </w:r>
      <w:r w:rsidR="008C34BD" w:rsidRPr="00C43DC6">
        <w:rPr>
          <w:rFonts w:ascii="Times New Roman" w:hAnsi="Times New Roman" w:cs="Times New Roman"/>
        </w:rPr>
        <w:t xml:space="preserve"> it is not necessary to consider the feasibility of obtaining service from another entity.</w:t>
      </w:r>
    </w:p>
    <w:p w:rsidR="00B25DCA" w:rsidRPr="00225C07" w:rsidRDefault="00B25DCA" w:rsidP="00C864E5">
      <w:pPr>
        <w:ind w:left="360"/>
        <w:jc w:val="both"/>
        <w:rPr>
          <w:rFonts w:ascii="Times New Roman" w:hAnsi="Times New Roman" w:cs="Times New Roman"/>
          <w:b/>
          <w:sz w:val="24"/>
          <w:szCs w:val="24"/>
        </w:rPr>
      </w:pPr>
    </w:p>
    <w:p w:rsidR="00211168" w:rsidRPr="00211168" w:rsidRDefault="008C34BD" w:rsidP="00C43DC6">
      <w:pPr>
        <w:pStyle w:val="ListParagraph"/>
        <w:numPr>
          <w:ilvl w:val="0"/>
          <w:numId w:val="24"/>
        </w:numPr>
        <w:mirrorIndents/>
        <w:jc w:val="both"/>
        <w:rPr>
          <w:rFonts w:ascii="Times New Roman" w:hAnsi="Times New Roman" w:cs="Times New Roman"/>
          <w:color w:val="000000" w:themeColor="text1"/>
        </w:rPr>
      </w:pPr>
      <w:r w:rsidRPr="00211168">
        <w:rPr>
          <w:rFonts w:ascii="Times New Roman" w:hAnsi="Times New Roman" w:cs="Times New Roman"/>
          <w:b/>
          <w:i/>
        </w:rPr>
        <w:t>TWC §</w:t>
      </w:r>
      <w:r w:rsidR="00F97B9C" w:rsidRPr="00211168">
        <w:rPr>
          <w:rFonts w:ascii="Times New Roman" w:hAnsi="Times New Roman" w:cs="Times New Roman"/>
          <w:b/>
          <w:i/>
        </w:rPr>
        <w:t xml:space="preserve"> </w:t>
      </w:r>
      <w:r w:rsidRPr="00211168">
        <w:rPr>
          <w:rFonts w:ascii="Times New Roman" w:hAnsi="Times New Roman" w:cs="Times New Roman"/>
          <w:b/>
          <w:i/>
        </w:rPr>
        <w:t>13.246(c)(6)</w:t>
      </w:r>
      <w:r w:rsidR="00C864E5" w:rsidRPr="00211168">
        <w:rPr>
          <w:rFonts w:ascii="Times New Roman" w:hAnsi="Times New Roman" w:cs="Times New Roman"/>
          <w:b/>
          <w:i/>
        </w:rPr>
        <w:t xml:space="preserve"> </w:t>
      </w:r>
      <w:r w:rsidR="00753E81" w:rsidRPr="00211168">
        <w:rPr>
          <w:rFonts w:ascii="Times New Roman" w:hAnsi="Times New Roman" w:cs="Times New Roman"/>
          <w:b/>
          <w:i/>
          <w:color w:val="000000" w:themeColor="text1"/>
        </w:rPr>
        <w:t>require</w:t>
      </w:r>
      <w:r w:rsidR="00C864E5" w:rsidRPr="00211168">
        <w:rPr>
          <w:rFonts w:ascii="Times New Roman" w:hAnsi="Times New Roman" w:cs="Times New Roman"/>
          <w:b/>
          <w:i/>
          <w:color w:val="000000" w:themeColor="text1"/>
        </w:rPr>
        <w:t>s the Commission</w:t>
      </w:r>
      <w:r w:rsidR="00753E81" w:rsidRPr="00211168">
        <w:rPr>
          <w:rFonts w:ascii="Times New Roman" w:hAnsi="Times New Roman" w:cs="Times New Roman"/>
          <w:b/>
          <w:i/>
          <w:color w:val="000000" w:themeColor="text1"/>
        </w:rPr>
        <w:t xml:space="preserve"> to consider the financial ability of the Applicant to pay for facilities necessary to provide continuous and adequate service and the financial stability of the Applicant.</w:t>
      </w:r>
      <w:r w:rsidR="00753E81" w:rsidRPr="00211168">
        <w:rPr>
          <w:rFonts w:ascii="Times New Roman" w:hAnsi="Times New Roman" w:cs="Times New Roman"/>
          <w:color w:val="000000" w:themeColor="text1"/>
        </w:rPr>
        <w:t xml:space="preserve"> </w:t>
      </w:r>
    </w:p>
    <w:p w:rsidR="00211168" w:rsidRPr="009C3E6F" w:rsidRDefault="00211168" w:rsidP="009C3E6F">
      <w:pPr>
        <w:ind w:firstLine="720"/>
        <w:jc w:val="both"/>
        <w:rPr>
          <w:rFonts w:ascii="Times New Roman" w:hAnsi="Times New Roman" w:cs="Times New Roman"/>
          <w:b/>
          <w:sz w:val="24"/>
          <w:szCs w:val="24"/>
          <w:u w:val="single"/>
        </w:rPr>
      </w:pPr>
      <w:r w:rsidRPr="009C3E6F">
        <w:rPr>
          <w:rFonts w:ascii="Times New Roman" w:hAnsi="Times New Roman" w:cs="Times New Roman"/>
          <w:b/>
          <w:sz w:val="24"/>
          <w:szCs w:val="24"/>
          <w:u w:val="single"/>
        </w:rPr>
        <w:t>Financial Test</w:t>
      </w:r>
    </w:p>
    <w:p w:rsidR="00211168" w:rsidRDefault="00211168" w:rsidP="009C3E6F">
      <w:pPr>
        <w:pStyle w:val="BodyText"/>
        <w:spacing w:after="0"/>
        <w:ind w:left="720"/>
        <w:jc w:val="both"/>
        <w:rPr>
          <w:rFonts w:ascii="Times New Roman" w:hAnsi="Times New Roman" w:cs="Times New Roman"/>
        </w:rPr>
      </w:pPr>
      <w:r>
        <w:rPr>
          <w:rFonts w:ascii="Times New Roman" w:hAnsi="Times New Roman" w:cs="Times New Roman"/>
        </w:rPr>
        <w:t xml:space="preserve">Pursuant to </w:t>
      </w:r>
      <w:r w:rsidRPr="00CD1087">
        <w:rPr>
          <w:rFonts w:ascii="Times New Roman" w:hAnsi="Times New Roman" w:cs="Times New Roman"/>
        </w:rPr>
        <w:t>T</w:t>
      </w:r>
      <w:r w:rsidR="009C3E6F">
        <w:rPr>
          <w:rFonts w:ascii="Times New Roman" w:hAnsi="Times New Roman" w:cs="Times New Roman"/>
        </w:rPr>
        <w:t>W</w:t>
      </w:r>
      <w:r w:rsidRPr="00CD1087">
        <w:rPr>
          <w:rFonts w:ascii="Times New Roman" w:hAnsi="Times New Roman" w:cs="Times New Roman"/>
        </w:rPr>
        <w:t>C</w:t>
      </w:r>
      <w:r w:rsidR="009C3E6F">
        <w:rPr>
          <w:rFonts w:ascii="Times New Roman" w:hAnsi="Times New Roman" w:cs="Times New Roman"/>
        </w:rPr>
        <w:t xml:space="preserve"> </w:t>
      </w:r>
      <w:r w:rsidRPr="00CD1087">
        <w:rPr>
          <w:rFonts w:ascii="Times New Roman" w:hAnsi="Times New Roman" w:cs="Times New Roman"/>
        </w:rPr>
        <w:t>§ 13.246(c)(6)</w:t>
      </w:r>
      <w:r>
        <w:rPr>
          <w:rFonts w:ascii="Times New Roman" w:hAnsi="Times New Roman" w:cs="Times New Roman"/>
        </w:rPr>
        <w:t>,</w:t>
      </w:r>
      <w:r w:rsidRPr="00CD1087">
        <w:rPr>
          <w:rFonts w:ascii="Times New Roman" w:hAnsi="Times New Roman" w:cs="Times New Roman"/>
        </w:rPr>
        <w:t xml:space="preserve"> the</w:t>
      </w:r>
      <w:r w:rsidR="009C3E6F">
        <w:rPr>
          <w:rFonts w:ascii="Times New Roman" w:hAnsi="Times New Roman" w:cs="Times New Roman"/>
        </w:rPr>
        <w:t xml:space="preserve"> </w:t>
      </w:r>
      <w:r>
        <w:rPr>
          <w:rFonts w:ascii="Times New Roman" w:hAnsi="Times New Roman" w:cs="Times New Roman"/>
        </w:rPr>
        <w:t>Commission</w:t>
      </w:r>
      <w:r w:rsidR="009C3E6F">
        <w:rPr>
          <w:rFonts w:ascii="Times New Roman" w:hAnsi="Times New Roman" w:cs="Times New Roman"/>
        </w:rPr>
        <w:t xml:space="preserve"> </w:t>
      </w:r>
      <w:r>
        <w:rPr>
          <w:rFonts w:ascii="Times New Roman" w:hAnsi="Times New Roman" w:cs="Times New Roman"/>
        </w:rPr>
        <w:t xml:space="preserve">is required </w:t>
      </w:r>
      <w:r w:rsidRPr="00313C29">
        <w:rPr>
          <w:rFonts w:ascii="Times New Roman" w:hAnsi="Times New Roman" w:cs="Times New Roman"/>
        </w:rPr>
        <w:t xml:space="preserve">to </w:t>
      </w:r>
      <w:r w:rsidRPr="00CD1087">
        <w:rPr>
          <w:rFonts w:ascii="Times New Roman" w:hAnsi="Times New Roman" w:cs="Times New Roman"/>
        </w:rPr>
        <w:t xml:space="preserve">consider the financial ability of </w:t>
      </w:r>
      <w:r>
        <w:rPr>
          <w:rFonts w:ascii="Times New Roman" w:hAnsi="Times New Roman" w:cs="Times New Roman"/>
        </w:rPr>
        <w:t>an</w:t>
      </w:r>
      <w:r w:rsidRPr="00CD1087">
        <w:rPr>
          <w:rFonts w:ascii="Times New Roman" w:hAnsi="Times New Roman" w:cs="Times New Roman"/>
        </w:rPr>
        <w:t xml:space="preserve"> applicant to pay for facilities necessary to provide continuous and adequate service and the financial stability of the applicant. </w:t>
      </w:r>
      <w:r>
        <w:rPr>
          <w:rFonts w:ascii="Times New Roman" w:hAnsi="Times New Roman" w:cs="Times New Roman"/>
        </w:rPr>
        <w:t>The criteria and tests are listed in</w:t>
      </w:r>
      <w:r w:rsidRPr="00CD1087">
        <w:rPr>
          <w:rFonts w:ascii="Times New Roman" w:hAnsi="Times New Roman" w:cs="Times New Roman"/>
        </w:rPr>
        <w:t xml:space="preserve"> 16 TA</w:t>
      </w:r>
      <w:r w:rsidR="009C3E6F">
        <w:rPr>
          <w:rFonts w:ascii="Times New Roman" w:hAnsi="Times New Roman" w:cs="Times New Roman"/>
        </w:rPr>
        <w:t xml:space="preserve">C </w:t>
      </w:r>
      <w:r w:rsidRPr="00CD1087">
        <w:rPr>
          <w:rFonts w:ascii="Times New Roman" w:hAnsi="Times New Roman" w:cs="Times New Roman"/>
        </w:rPr>
        <w:t>§ 24.11</w:t>
      </w:r>
      <w:r w:rsidR="009C3E6F">
        <w:rPr>
          <w:rFonts w:ascii="Times New Roman" w:hAnsi="Times New Roman" w:cs="Times New Roman"/>
        </w:rPr>
        <w:t xml:space="preserve"> </w:t>
      </w:r>
      <w:r>
        <w:rPr>
          <w:rFonts w:ascii="Times New Roman" w:hAnsi="Times New Roman" w:cs="Times New Roman"/>
        </w:rPr>
        <w:t>including leverage tests and an operations test.</w:t>
      </w:r>
      <w:r w:rsidRPr="00CD1087">
        <w:rPr>
          <w:rFonts w:ascii="Times New Roman" w:hAnsi="Times New Roman" w:cs="Times New Roman"/>
        </w:rPr>
        <w:t xml:space="preserve"> </w:t>
      </w:r>
    </w:p>
    <w:p w:rsidR="009C3E6F" w:rsidRDefault="009C3E6F" w:rsidP="009C3E6F">
      <w:pPr>
        <w:pStyle w:val="BodyText"/>
        <w:spacing w:after="0"/>
        <w:ind w:left="720"/>
        <w:jc w:val="both"/>
        <w:rPr>
          <w:rFonts w:ascii="Times New Roman" w:hAnsi="Times New Roman" w:cs="Times New Roman"/>
        </w:rPr>
      </w:pPr>
    </w:p>
    <w:p w:rsidR="009C3E6F" w:rsidRPr="009C3E6F" w:rsidRDefault="009C3E6F" w:rsidP="009C3E6F">
      <w:pPr>
        <w:pStyle w:val="BodyText"/>
        <w:spacing w:after="0"/>
        <w:ind w:left="720"/>
        <w:jc w:val="both"/>
        <w:rPr>
          <w:rFonts w:ascii="Times New Roman" w:hAnsi="Times New Roman" w:cs="Times New Roman"/>
          <w:u w:val="single"/>
        </w:rPr>
      </w:pPr>
      <w:r w:rsidRPr="009C3E6F">
        <w:rPr>
          <w:rFonts w:ascii="Times New Roman" w:hAnsi="Times New Roman" w:cs="Times New Roman"/>
          <w:u w:val="single"/>
        </w:rPr>
        <w:t>Leverage Test</w:t>
      </w:r>
    </w:p>
    <w:p w:rsidR="00211168" w:rsidRDefault="00211168" w:rsidP="009C3E6F">
      <w:pPr>
        <w:pStyle w:val="BodyText"/>
        <w:spacing w:after="0"/>
        <w:ind w:left="720"/>
        <w:jc w:val="both"/>
        <w:rPr>
          <w:rFonts w:ascii="Times New Roman" w:hAnsi="Times New Roman" w:cs="Times New Roman"/>
        </w:rPr>
      </w:pPr>
      <w:r w:rsidRPr="00243783">
        <w:rPr>
          <w:rFonts w:ascii="Times New Roman" w:hAnsi="Times New Roman" w:cs="Times New Roman"/>
        </w:rPr>
        <w:t>The Applicant meets three out of the five leverage tests.</w:t>
      </w:r>
      <w:r>
        <w:rPr>
          <w:rFonts w:ascii="Times New Roman" w:hAnsi="Times New Roman" w:cs="Times New Roman"/>
        </w:rPr>
        <w:t xml:space="preserve">  </w:t>
      </w:r>
      <w:r w:rsidRPr="00243783">
        <w:rPr>
          <w:rFonts w:ascii="Times New Roman" w:hAnsi="Times New Roman" w:cs="Times New Roman"/>
        </w:rPr>
        <w:t xml:space="preserve">The Applicant </w:t>
      </w:r>
      <w:r>
        <w:rPr>
          <w:rFonts w:ascii="Times New Roman" w:hAnsi="Times New Roman" w:cs="Times New Roman"/>
        </w:rPr>
        <w:t xml:space="preserve">did not meet the required debt to equity ratio for 2018 and 2020, however, the projected financial statements show </w:t>
      </w:r>
      <w:r w:rsidRPr="00243783">
        <w:rPr>
          <w:rFonts w:ascii="Times New Roman" w:hAnsi="Times New Roman" w:cs="Times New Roman"/>
        </w:rPr>
        <w:t>a debt to equity ratio of 0.</w:t>
      </w:r>
      <w:r>
        <w:rPr>
          <w:rFonts w:ascii="Times New Roman" w:hAnsi="Times New Roman" w:cs="Times New Roman"/>
        </w:rPr>
        <w:t xml:space="preserve">83, 0.89, and 0.70 for the years 2019, 2021, and 2022, respectively, which met the criterion.  The Applicant did not meet the debt service coverage ratio (DSCR) in 2018, however, the DSCR </w:t>
      </w:r>
      <w:r w:rsidRPr="00A66C04">
        <w:rPr>
          <w:rFonts w:ascii="Times New Roman" w:hAnsi="Times New Roman" w:cs="Times New Roman"/>
        </w:rPr>
        <w:t>for the year</w:t>
      </w:r>
      <w:r>
        <w:rPr>
          <w:rFonts w:ascii="Times New Roman" w:hAnsi="Times New Roman" w:cs="Times New Roman"/>
        </w:rPr>
        <w:t>s</w:t>
      </w:r>
      <w:r w:rsidRPr="00A66C04">
        <w:rPr>
          <w:rFonts w:ascii="Times New Roman" w:hAnsi="Times New Roman" w:cs="Times New Roman"/>
        </w:rPr>
        <w:t xml:space="preserve"> 201</w:t>
      </w:r>
      <w:r>
        <w:rPr>
          <w:rFonts w:ascii="Times New Roman" w:hAnsi="Times New Roman" w:cs="Times New Roman"/>
        </w:rPr>
        <w:t xml:space="preserve">9 to 2022, </w:t>
      </w:r>
      <w:r w:rsidRPr="00FE437E">
        <w:rPr>
          <w:rFonts w:ascii="Times New Roman" w:hAnsi="Times New Roman" w:cs="Times New Roman"/>
        </w:rPr>
        <w:t>more than me</w:t>
      </w:r>
      <w:r>
        <w:rPr>
          <w:rFonts w:ascii="Times New Roman" w:hAnsi="Times New Roman" w:cs="Times New Roman"/>
        </w:rPr>
        <w:t xml:space="preserve">et this criterion.  </w:t>
      </w:r>
    </w:p>
    <w:p w:rsidR="00211168" w:rsidRPr="00FE437E" w:rsidRDefault="00211168" w:rsidP="009C3E6F">
      <w:pPr>
        <w:pStyle w:val="BodyText"/>
        <w:spacing w:after="0"/>
        <w:ind w:left="720"/>
        <w:jc w:val="both"/>
        <w:rPr>
          <w:rFonts w:ascii="Times New Roman" w:hAnsi="Times New Roman" w:cs="Times New Roman"/>
        </w:rPr>
      </w:pPr>
      <w:r>
        <w:rPr>
          <w:rFonts w:ascii="Times New Roman" w:hAnsi="Times New Roman" w:cs="Times New Roman"/>
        </w:rPr>
        <w:t xml:space="preserve">The </w:t>
      </w:r>
      <w:r w:rsidRPr="00243783">
        <w:rPr>
          <w:rFonts w:ascii="Times New Roman" w:hAnsi="Times New Roman" w:cs="Times New Roman"/>
        </w:rPr>
        <w:t>Applicant’s projected balance sheets</w:t>
      </w:r>
      <w:r>
        <w:rPr>
          <w:rFonts w:ascii="Times New Roman" w:hAnsi="Times New Roman" w:cs="Times New Roman"/>
        </w:rPr>
        <w:t xml:space="preserve"> for the years 2018 - 2022 show that the Applicant has sufficient cash to pay the annual principal and interest payments as they become due.</w:t>
      </w:r>
      <w:r w:rsidRPr="00FE437E">
        <w:rPr>
          <w:rFonts w:ascii="Times New Roman" w:hAnsi="Times New Roman" w:cs="Times New Roman"/>
        </w:rPr>
        <w:t xml:space="preserve"> </w:t>
      </w:r>
    </w:p>
    <w:p w:rsidR="00211168" w:rsidRDefault="00211168" w:rsidP="009C3E6F">
      <w:pPr>
        <w:pStyle w:val="ListParagraph"/>
        <w:tabs>
          <w:tab w:val="left" w:pos="0"/>
        </w:tabs>
        <w:spacing w:after="0"/>
        <w:ind w:firstLine="0"/>
        <w:jc w:val="both"/>
        <w:rPr>
          <w:rFonts w:ascii="Times New Roman" w:hAnsi="Times New Roman" w:cs="Times New Roman"/>
          <w:color w:val="FF0000"/>
          <w:u w:val="single"/>
        </w:rPr>
      </w:pPr>
    </w:p>
    <w:p w:rsidR="00211168" w:rsidRPr="00252205" w:rsidRDefault="00211168" w:rsidP="009C3E6F">
      <w:pPr>
        <w:pStyle w:val="ListParagraph"/>
        <w:tabs>
          <w:tab w:val="left" w:pos="0"/>
        </w:tabs>
        <w:spacing w:after="0"/>
        <w:ind w:firstLine="0"/>
        <w:jc w:val="both"/>
        <w:rPr>
          <w:rFonts w:ascii="Times New Roman" w:hAnsi="Times New Roman" w:cs="Times New Roman"/>
          <w:u w:val="single"/>
        </w:rPr>
      </w:pPr>
      <w:r w:rsidRPr="00211168">
        <w:rPr>
          <w:rFonts w:ascii="Times New Roman" w:hAnsi="Times New Roman" w:cs="Times New Roman"/>
        </w:rPr>
        <w:t xml:space="preserve">      </w:t>
      </w:r>
      <w:r w:rsidR="00B72BF1">
        <w:rPr>
          <w:rFonts w:ascii="Times New Roman" w:hAnsi="Times New Roman" w:cs="Times New Roman"/>
        </w:rPr>
        <w:tab/>
      </w:r>
      <w:r w:rsidRPr="00252205">
        <w:rPr>
          <w:rFonts w:ascii="Times New Roman" w:hAnsi="Times New Roman" w:cs="Times New Roman"/>
          <w:u w:val="single"/>
        </w:rPr>
        <w:t>Operations Test</w:t>
      </w:r>
    </w:p>
    <w:p w:rsidR="00211168" w:rsidRDefault="00211168" w:rsidP="009C3E6F">
      <w:pPr>
        <w:pStyle w:val="ListParagraph"/>
        <w:tabs>
          <w:tab w:val="left" w:pos="0"/>
        </w:tabs>
        <w:spacing w:after="0"/>
        <w:ind w:left="720" w:firstLine="0"/>
        <w:jc w:val="both"/>
        <w:rPr>
          <w:rFonts w:ascii="Times New Roman" w:hAnsi="Times New Roman" w:cs="Times New Roman"/>
        </w:rPr>
      </w:pPr>
      <w:r w:rsidRPr="00252205">
        <w:rPr>
          <w:rFonts w:ascii="Times New Roman" w:hAnsi="Times New Roman" w:cs="Times New Roman"/>
        </w:rPr>
        <w:t>The Applicant meets the operations test. The Applicant has submitted projected financial statements with its application for the years 201</w:t>
      </w:r>
      <w:r>
        <w:rPr>
          <w:rFonts w:ascii="Times New Roman" w:hAnsi="Times New Roman" w:cs="Times New Roman"/>
        </w:rPr>
        <w:t>8</w:t>
      </w:r>
      <w:r w:rsidRPr="00252205">
        <w:rPr>
          <w:rFonts w:ascii="Times New Roman" w:hAnsi="Times New Roman" w:cs="Times New Roman"/>
        </w:rPr>
        <w:t xml:space="preserve"> to 202</w:t>
      </w:r>
      <w:r>
        <w:rPr>
          <w:rFonts w:ascii="Times New Roman" w:hAnsi="Times New Roman" w:cs="Times New Roman"/>
        </w:rPr>
        <w:t>2</w:t>
      </w:r>
      <w:r w:rsidRPr="00252205">
        <w:rPr>
          <w:rFonts w:ascii="Times New Roman" w:hAnsi="Times New Roman" w:cs="Times New Roman"/>
        </w:rPr>
        <w:t xml:space="preserve">.  The owner or operator must demonstrate sufficient cash is available to cover any projected operations and maintenance shortages in the first five years of operations.  The projected income statements does not show any operations and maintenance shortages for the next five years.  </w:t>
      </w:r>
      <w:r>
        <w:rPr>
          <w:rFonts w:ascii="Times New Roman" w:hAnsi="Times New Roman" w:cs="Times New Roman"/>
        </w:rPr>
        <w:t xml:space="preserve">The Applicant is currently operating the existing facilities for </w:t>
      </w:r>
      <w:r w:rsidRPr="00252205">
        <w:rPr>
          <w:rFonts w:ascii="Times New Roman" w:hAnsi="Times New Roman" w:cs="Times New Roman"/>
        </w:rPr>
        <w:t>the utility subject to this application</w:t>
      </w:r>
      <w:r>
        <w:rPr>
          <w:rFonts w:ascii="Times New Roman" w:hAnsi="Times New Roman" w:cs="Times New Roman"/>
        </w:rPr>
        <w:t xml:space="preserve"> and no additional investment is required to provide service.  O</w:t>
      </w:r>
      <w:r w:rsidRPr="00252205">
        <w:rPr>
          <w:rFonts w:ascii="Times New Roman" w:hAnsi="Times New Roman" w:cs="Times New Roman"/>
        </w:rPr>
        <w:t xml:space="preserve">perations and maintenance costs are projected based on the Applicant’s past financial experience.  Thus, there are no shortages to cover. </w:t>
      </w:r>
    </w:p>
    <w:p w:rsidR="00211168" w:rsidRDefault="00211168" w:rsidP="00211168">
      <w:pPr>
        <w:pStyle w:val="ListParagraph"/>
        <w:tabs>
          <w:tab w:val="left" w:pos="0"/>
        </w:tabs>
        <w:spacing w:after="240"/>
        <w:ind w:left="360" w:firstLine="0"/>
        <w:jc w:val="both"/>
        <w:rPr>
          <w:rFonts w:ascii="Times New Roman" w:hAnsi="Times New Roman" w:cs="Times New Roman"/>
        </w:rPr>
      </w:pPr>
    </w:p>
    <w:p w:rsidR="00B11398" w:rsidRPr="000A5D7C" w:rsidRDefault="006A4A0B" w:rsidP="00C43DC6">
      <w:pPr>
        <w:pStyle w:val="ListParagraph"/>
        <w:numPr>
          <w:ilvl w:val="0"/>
          <w:numId w:val="24"/>
        </w:numPr>
        <w:spacing w:after="0"/>
        <w:ind w:left="288"/>
        <w:mirrorIndents/>
        <w:jc w:val="both"/>
        <w:rPr>
          <w:rFonts w:ascii="Times New Roman" w:hAnsi="Times New Roman" w:cs="Times New Roman"/>
        </w:rPr>
      </w:pPr>
      <w:r w:rsidRPr="000A5D7C">
        <w:rPr>
          <w:rFonts w:ascii="Times New Roman" w:hAnsi="Times New Roman" w:cs="Times New Roman"/>
          <w:b/>
          <w:i/>
        </w:rPr>
        <w:lastRenderedPageBreak/>
        <w:t>TWC §§</w:t>
      </w:r>
      <w:r w:rsidR="00F97B9C" w:rsidRPr="000A5D7C">
        <w:rPr>
          <w:rFonts w:ascii="Times New Roman" w:hAnsi="Times New Roman" w:cs="Times New Roman"/>
          <w:b/>
          <w:i/>
        </w:rPr>
        <w:t xml:space="preserve"> </w:t>
      </w:r>
      <w:r w:rsidRPr="000A5D7C">
        <w:rPr>
          <w:rFonts w:ascii="Times New Roman" w:hAnsi="Times New Roman" w:cs="Times New Roman"/>
          <w:b/>
          <w:i/>
        </w:rPr>
        <w:t>13.246(7) and (9)</w:t>
      </w:r>
      <w:r w:rsidR="00C864E5" w:rsidRPr="00C864E5">
        <w:rPr>
          <w:rFonts w:ascii="Times New Roman" w:hAnsi="Times New Roman" w:cs="Times New Roman"/>
          <w:b/>
          <w:i/>
        </w:rPr>
        <w:t xml:space="preserve"> </w:t>
      </w:r>
      <w:r w:rsidR="00C864E5">
        <w:rPr>
          <w:rFonts w:ascii="Times New Roman" w:hAnsi="Times New Roman" w:cs="Times New Roman"/>
          <w:b/>
          <w:i/>
        </w:rPr>
        <w:t>r</w:t>
      </w:r>
      <w:r w:rsidR="008C34BD" w:rsidRPr="000A5D7C">
        <w:rPr>
          <w:rFonts w:ascii="Times New Roman" w:hAnsi="Times New Roman" w:cs="Times New Roman"/>
          <w:b/>
          <w:i/>
        </w:rPr>
        <w:t xml:space="preserve">equire the Commission to </w:t>
      </w:r>
      <w:r w:rsidR="008C34BD" w:rsidRPr="000A5D7C">
        <w:rPr>
          <w:rFonts w:ascii="Times New Roman" w:eastAsia="Times New Roman" w:hAnsi="Times New Roman" w:cs="Times New Roman"/>
          <w:b/>
          <w:i/>
        </w:rPr>
        <w:t>consider</w:t>
      </w:r>
      <w:r w:rsidR="008C34BD" w:rsidRPr="000A5D7C">
        <w:rPr>
          <w:rFonts w:ascii="Times New Roman" w:hAnsi="Times New Roman" w:cs="Times New Roman"/>
          <w:b/>
          <w:i/>
        </w:rPr>
        <w:t xml:space="preserve"> the environmental integrity and the effect on the land to be</w:t>
      </w:r>
      <w:r w:rsidR="00822A01" w:rsidRPr="000A5D7C">
        <w:rPr>
          <w:rFonts w:ascii="Times New Roman" w:hAnsi="Times New Roman" w:cs="Times New Roman"/>
          <w:b/>
          <w:i/>
        </w:rPr>
        <w:t xml:space="preserve"> included in the certificate.</w:t>
      </w:r>
      <w:r w:rsidR="00E07634" w:rsidRPr="000A5D7C">
        <w:rPr>
          <w:rFonts w:ascii="Times New Roman" w:hAnsi="Times New Roman" w:cs="Times New Roman"/>
        </w:rPr>
        <w:t xml:space="preserve"> </w:t>
      </w:r>
      <w:r w:rsidR="00822A01" w:rsidRPr="000A5D7C">
        <w:rPr>
          <w:rFonts w:ascii="Times New Roman" w:hAnsi="Times New Roman" w:cs="Times New Roman"/>
        </w:rPr>
        <w:t xml:space="preserve"> </w:t>
      </w:r>
      <w:r w:rsidR="00B11398" w:rsidRPr="000A5D7C">
        <w:rPr>
          <w:rFonts w:ascii="Times New Roman" w:hAnsi="Times New Roman" w:cs="Times New Roman"/>
        </w:rPr>
        <w:t xml:space="preserve">The land to be included in the </w:t>
      </w:r>
      <w:r w:rsidR="002F4619">
        <w:rPr>
          <w:rFonts w:ascii="Times New Roman" w:hAnsi="Times New Roman" w:cs="Times New Roman"/>
        </w:rPr>
        <w:t>requested</w:t>
      </w:r>
      <w:r w:rsidR="002F4619" w:rsidRPr="000A5D7C">
        <w:rPr>
          <w:rFonts w:ascii="Times New Roman" w:hAnsi="Times New Roman" w:cs="Times New Roman"/>
        </w:rPr>
        <w:t xml:space="preserve"> </w:t>
      </w:r>
      <w:r w:rsidR="00B11398" w:rsidRPr="000A5D7C">
        <w:rPr>
          <w:rFonts w:ascii="Times New Roman" w:hAnsi="Times New Roman" w:cs="Times New Roman"/>
        </w:rPr>
        <w:t xml:space="preserve">area has been and will continue to receive water and sewer service from the </w:t>
      </w:r>
      <w:r w:rsidR="002C639C">
        <w:rPr>
          <w:rFonts w:ascii="Times New Roman" w:hAnsi="Times New Roman" w:cs="Times New Roman"/>
        </w:rPr>
        <w:t>Applicant</w:t>
      </w:r>
      <w:r w:rsidR="00B11398" w:rsidRPr="000A5D7C">
        <w:rPr>
          <w:rFonts w:ascii="Times New Roman" w:hAnsi="Times New Roman" w:cs="Times New Roman"/>
        </w:rPr>
        <w:t>. This eliminates the need for land owners to use individual wells and septic tanks</w:t>
      </w:r>
      <w:r w:rsidR="00386478">
        <w:rPr>
          <w:rFonts w:ascii="Times New Roman" w:hAnsi="Times New Roman" w:cs="Times New Roman"/>
        </w:rPr>
        <w:t xml:space="preserve"> and allows </w:t>
      </w:r>
      <w:r w:rsidR="00B11398" w:rsidRPr="000A5D7C">
        <w:rPr>
          <w:rFonts w:ascii="Times New Roman" w:hAnsi="Times New Roman" w:cs="Times New Roman"/>
        </w:rPr>
        <w:t>protecti</w:t>
      </w:r>
      <w:r w:rsidR="00386478">
        <w:rPr>
          <w:rFonts w:ascii="Times New Roman" w:hAnsi="Times New Roman" w:cs="Times New Roman"/>
        </w:rPr>
        <w:t>on of</w:t>
      </w:r>
      <w:r w:rsidR="00B11398" w:rsidRPr="000A5D7C">
        <w:rPr>
          <w:rFonts w:ascii="Times New Roman" w:hAnsi="Times New Roman" w:cs="Times New Roman"/>
        </w:rPr>
        <w:t xml:space="preserve"> the environment in the</w:t>
      </w:r>
      <w:r w:rsidR="00386478">
        <w:rPr>
          <w:rFonts w:ascii="Times New Roman" w:hAnsi="Times New Roman" w:cs="Times New Roman"/>
        </w:rPr>
        <w:t xml:space="preserve"> requested</w:t>
      </w:r>
      <w:r w:rsidR="00B11398" w:rsidRPr="000A5D7C">
        <w:rPr>
          <w:rFonts w:ascii="Times New Roman" w:hAnsi="Times New Roman" w:cs="Times New Roman"/>
        </w:rPr>
        <w:t xml:space="preserve"> area from potential sources of </w:t>
      </w:r>
      <w:r w:rsidR="00647EFE">
        <w:rPr>
          <w:rFonts w:ascii="Times New Roman" w:hAnsi="Times New Roman" w:cs="Times New Roman"/>
        </w:rPr>
        <w:t xml:space="preserve">contamination </w:t>
      </w:r>
      <w:r w:rsidR="00B11398" w:rsidRPr="000A5D7C">
        <w:rPr>
          <w:rFonts w:ascii="Times New Roman" w:hAnsi="Times New Roman" w:cs="Times New Roman"/>
        </w:rPr>
        <w:t xml:space="preserve">of both water and sewer service. </w:t>
      </w:r>
      <w:r w:rsidR="00FF0E8F" w:rsidRPr="000A5D7C">
        <w:rPr>
          <w:rFonts w:ascii="Times New Roman" w:hAnsi="Times New Roman" w:cs="Times New Roman"/>
        </w:rPr>
        <w:t xml:space="preserve">The </w:t>
      </w:r>
      <w:r w:rsidR="00386478">
        <w:rPr>
          <w:rFonts w:ascii="Times New Roman" w:hAnsi="Times New Roman" w:cs="Times New Roman"/>
        </w:rPr>
        <w:t>A</w:t>
      </w:r>
      <w:r w:rsidR="00FF0E8F" w:rsidRPr="000A5D7C">
        <w:rPr>
          <w:rFonts w:ascii="Times New Roman" w:hAnsi="Times New Roman" w:cs="Times New Roman"/>
        </w:rPr>
        <w:t xml:space="preserve">pplicant is already operating and providing water and sewer service in the requested areas. </w:t>
      </w:r>
    </w:p>
    <w:p w:rsidR="000A5D7C" w:rsidRPr="00225C07" w:rsidRDefault="000A5D7C" w:rsidP="00C43DC6">
      <w:pPr>
        <w:ind w:left="288" w:firstLine="60"/>
        <w:contextualSpacing/>
        <w:mirrorIndents/>
        <w:jc w:val="both"/>
        <w:rPr>
          <w:rFonts w:ascii="Times New Roman" w:hAnsi="Times New Roman" w:cs="Times New Roman"/>
          <w:sz w:val="24"/>
          <w:szCs w:val="24"/>
        </w:rPr>
      </w:pPr>
    </w:p>
    <w:p w:rsidR="00F95147" w:rsidRPr="000A5D7C" w:rsidRDefault="008C34BD" w:rsidP="00C43DC6">
      <w:pPr>
        <w:pStyle w:val="ListParagraph"/>
        <w:numPr>
          <w:ilvl w:val="0"/>
          <w:numId w:val="24"/>
        </w:numPr>
        <w:spacing w:after="0"/>
        <w:ind w:left="288"/>
        <w:mirrorIndents/>
        <w:jc w:val="both"/>
        <w:rPr>
          <w:rFonts w:ascii="Times New Roman" w:hAnsi="Times New Roman" w:cs="Times New Roman"/>
        </w:rPr>
      </w:pPr>
      <w:r w:rsidRPr="000A5D7C">
        <w:rPr>
          <w:rFonts w:ascii="Times New Roman" w:hAnsi="Times New Roman" w:cs="Times New Roman"/>
          <w:b/>
          <w:i/>
        </w:rPr>
        <w:t>TWC § 13.246(8)</w:t>
      </w:r>
      <w:r w:rsidR="00C864E5" w:rsidRPr="000A5D7C">
        <w:rPr>
          <w:rFonts w:ascii="Times New Roman" w:hAnsi="Times New Roman" w:cs="Times New Roman"/>
          <w:b/>
          <w:i/>
        </w:rPr>
        <w:t xml:space="preserve"> r</w:t>
      </w:r>
      <w:r w:rsidRPr="000A5D7C">
        <w:rPr>
          <w:rFonts w:ascii="Times New Roman" w:hAnsi="Times New Roman" w:cs="Times New Roman"/>
          <w:b/>
          <w:i/>
        </w:rPr>
        <w:t xml:space="preserve">equires the Commission to </w:t>
      </w:r>
      <w:r w:rsidRPr="000A5D7C">
        <w:rPr>
          <w:rFonts w:ascii="Times New Roman" w:eastAsia="Times New Roman" w:hAnsi="Times New Roman" w:cs="Times New Roman"/>
          <w:b/>
          <w:i/>
        </w:rPr>
        <w:t xml:space="preserve">consider </w:t>
      </w:r>
      <w:r w:rsidRPr="000A5D7C">
        <w:rPr>
          <w:rFonts w:ascii="Times New Roman" w:hAnsi="Times New Roman" w:cs="Times New Roman"/>
          <w:b/>
          <w:i/>
        </w:rPr>
        <w:t>the probable improvement in service or lowering of cost to consumers.</w:t>
      </w:r>
      <w:r w:rsidRPr="000A5D7C">
        <w:rPr>
          <w:rFonts w:ascii="Times New Roman" w:hAnsi="Times New Roman" w:cs="Times New Roman"/>
        </w:rPr>
        <w:t xml:space="preserve"> </w:t>
      </w:r>
      <w:r w:rsidR="00753E81" w:rsidRPr="000A5D7C">
        <w:rPr>
          <w:rFonts w:ascii="Times New Roman" w:eastAsia="Times New Roman" w:hAnsi="Times New Roman" w:cs="Times New Roman"/>
        </w:rPr>
        <w:t>Water</w:t>
      </w:r>
      <w:r w:rsidR="005C2AE1" w:rsidRPr="000A5D7C">
        <w:rPr>
          <w:rFonts w:ascii="Times New Roman" w:eastAsia="Times New Roman" w:hAnsi="Times New Roman" w:cs="Times New Roman"/>
        </w:rPr>
        <w:t xml:space="preserve"> </w:t>
      </w:r>
      <w:r w:rsidR="00DA55D1">
        <w:rPr>
          <w:rFonts w:ascii="Times New Roman" w:eastAsia="Times New Roman" w:hAnsi="Times New Roman" w:cs="Times New Roman"/>
        </w:rPr>
        <w:t xml:space="preserve">and sewer </w:t>
      </w:r>
      <w:r w:rsidRPr="000A5D7C">
        <w:rPr>
          <w:rFonts w:ascii="Times New Roman" w:eastAsia="Times New Roman" w:hAnsi="Times New Roman" w:cs="Times New Roman"/>
        </w:rPr>
        <w:t xml:space="preserve">service provided by the </w:t>
      </w:r>
      <w:r w:rsidR="00C8054A" w:rsidRPr="000A5D7C">
        <w:rPr>
          <w:rFonts w:ascii="Times New Roman" w:eastAsia="Times New Roman" w:hAnsi="Times New Roman" w:cs="Times New Roman"/>
        </w:rPr>
        <w:t>Applicant</w:t>
      </w:r>
      <w:r w:rsidRPr="000A5D7C">
        <w:rPr>
          <w:rFonts w:ascii="Times New Roman" w:eastAsia="Times New Roman" w:hAnsi="Times New Roman" w:cs="Times New Roman"/>
        </w:rPr>
        <w:t xml:space="preserve"> will be unchanged by the amendment </w:t>
      </w:r>
      <w:r w:rsidR="00DE329B" w:rsidRPr="000A5D7C">
        <w:rPr>
          <w:rFonts w:ascii="Times New Roman" w:eastAsia="Times New Roman" w:hAnsi="Times New Roman" w:cs="Times New Roman"/>
        </w:rPr>
        <w:t xml:space="preserve">of the requested </w:t>
      </w:r>
      <w:r w:rsidR="000A1707" w:rsidRPr="000A5D7C">
        <w:rPr>
          <w:rFonts w:ascii="Times New Roman" w:eastAsia="Times New Roman" w:hAnsi="Times New Roman" w:cs="Times New Roman"/>
        </w:rPr>
        <w:t xml:space="preserve">area since the Applicant </w:t>
      </w:r>
      <w:r w:rsidR="00E07634" w:rsidRPr="000A5D7C">
        <w:rPr>
          <w:rFonts w:ascii="Times New Roman" w:eastAsia="Times New Roman" w:hAnsi="Times New Roman" w:cs="Times New Roman"/>
        </w:rPr>
        <w:t xml:space="preserve">has adequate facilities and capacity to provide service to the requested area.  </w:t>
      </w:r>
      <w:r w:rsidR="000A1707" w:rsidRPr="000A5D7C">
        <w:rPr>
          <w:rFonts w:ascii="Times New Roman" w:hAnsi="Times New Roman" w:cs="Times New Roman"/>
        </w:rPr>
        <w:t>T</w:t>
      </w:r>
      <w:r w:rsidRPr="000A5D7C">
        <w:rPr>
          <w:rFonts w:ascii="Times New Roman" w:eastAsia="Times New Roman" w:hAnsi="Times New Roman" w:cs="Times New Roman"/>
        </w:rPr>
        <w:t xml:space="preserve">here </w:t>
      </w:r>
      <w:r w:rsidR="00B90898" w:rsidRPr="000A5D7C">
        <w:rPr>
          <w:rFonts w:ascii="Times New Roman" w:eastAsia="Times New Roman" w:hAnsi="Times New Roman" w:cs="Times New Roman"/>
        </w:rPr>
        <w:t>will be no</w:t>
      </w:r>
      <w:r w:rsidRPr="000A5D7C">
        <w:rPr>
          <w:rFonts w:ascii="Times New Roman" w:eastAsia="Times New Roman" w:hAnsi="Times New Roman" w:cs="Times New Roman"/>
        </w:rPr>
        <w:t xml:space="preserve"> change in utility rates subseque</w:t>
      </w:r>
      <w:r w:rsidR="00C8054A" w:rsidRPr="000A5D7C">
        <w:rPr>
          <w:rFonts w:ascii="Times New Roman" w:eastAsia="Times New Roman" w:hAnsi="Times New Roman" w:cs="Times New Roman"/>
        </w:rPr>
        <w:t>nt to the amendment of the CCN.</w:t>
      </w:r>
      <w:r w:rsidR="0014661C" w:rsidRPr="000A5D7C">
        <w:rPr>
          <w:rFonts w:ascii="Times New Roman" w:eastAsia="Times New Roman" w:hAnsi="Times New Roman" w:cs="Times New Roman"/>
        </w:rPr>
        <w:t xml:space="preserve">  </w:t>
      </w:r>
    </w:p>
    <w:p w:rsidR="00E7696B" w:rsidRPr="00225C07" w:rsidRDefault="00E7696B" w:rsidP="00C864E5">
      <w:pPr>
        <w:pStyle w:val="BodyText"/>
        <w:spacing w:after="0"/>
        <w:jc w:val="both"/>
        <w:rPr>
          <w:rFonts w:ascii="Times New Roman" w:hAnsi="Times New Roman" w:cs="Times New Roman"/>
        </w:rPr>
      </w:pPr>
    </w:p>
    <w:p w:rsidR="00132BD4" w:rsidRPr="00225C07" w:rsidRDefault="005D4ED2" w:rsidP="00C864E5">
      <w:pPr>
        <w:jc w:val="both"/>
        <w:rPr>
          <w:rFonts w:ascii="Times New Roman" w:hAnsi="Times New Roman" w:cs="Times New Roman"/>
          <w:b/>
          <w:sz w:val="24"/>
          <w:szCs w:val="24"/>
          <w:u w:val="single"/>
        </w:rPr>
      </w:pPr>
      <w:r w:rsidRPr="00225C07">
        <w:rPr>
          <w:rFonts w:ascii="Times New Roman" w:hAnsi="Times New Roman" w:cs="Times New Roman"/>
          <w:sz w:val="24"/>
          <w:szCs w:val="24"/>
        </w:rPr>
        <w:t xml:space="preserve">Based on </w:t>
      </w:r>
      <w:r w:rsidR="00642A9C" w:rsidRPr="00225C07">
        <w:rPr>
          <w:rFonts w:ascii="Times New Roman" w:hAnsi="Times New Roman" w:cs="Times New Roman"/>
          <w:sz w:val="24"/>
          <w:szCs w:val="24"/>
        </w:rPr>
        <w:t>Staff’s</w:t>
      </w:r>
      <w:r w:rsidRPr="00225C07">
        <w:rPr>
          <w:rFonts w:ascii="Times New Roman" w:hAnsi="Times New Roman" w:cs="Times New Roman"/>
          <w:sz w:val="24"/>
          <w:szCs w:val="24"/>
        </w:rPr>
        <w:t xml:space="preserve"> review of the application and information provided by the Applicant, the Applicant has demonstrated adequate financial, managerial, and technical capabilities to provide service to the requested areas.  </w:t>
      </w:r>
    </w:p>
    <w:p w:rsidR="00B90898" w:rsidRPr="00225C07" w:rsidRDefault="00B90898" w:rsidP="00C864E5">
      <w:pPr>
        <w:jc w:val="both"/>
        <w:rPr>
          <w:rFonts w:ascii="Times New Roman" w:hAnsi="Times New Roman" w:cs="Times New Roman"/>
          <w:b/>
          <w:sz w:val="24"/>
          <w:szCs w:val="24"/>
          <w:u w:val="single"/>
        </w:rPr>
      </w:pPr>
    </w:p>
    <w:p w:rsidR="00E7696B" w:rsidRPr="00225C07" w:rsidRDefault="00E7696B" w:rsidP="00C864E5">
      <w:pPr>
        <w:pStyle w:val="BodyText"/>
        <w:spacing w:after="0"/>
        <w:jc w:val="both"/>
        <w:rPr>
          <w:rFonts w:ascii="Times New Roman" w:hAnsi="Times New Roman" w:cs="Times New Roman"/>
          <w:b/>
          <w:u w:val="single"/>
        </w:rPr>
      </w:pPr>
      <w:r w:rsidRPr="00225C07">
        <w:rPr>
          <w:rFonts w:ascii="Times New Roman" w:hAnsi="Times New Roman" w:cs="Times New Roman"/>
          <w:b/>
          <w:u w:val="single"/>
        </w:rPr>
        <w:t>Recommendation:</w:t>
      </w:r>
    </w:p>
    <w:p w:rsidR="000A0F46" w:rsidRDefault="000A0F46" w:rsidP="00C864E5">
      <w:pPr>
        <w:widowControl w:val="0"/>
        <w:autoSpaceDE w:val="0"/>
        <w:autoSpaceDN w:val="0"/>
        <w:adjustRightInd w:val="0"/>
        <w:jc w:val="both"/>
        <w:rPr>
          <w:rFonts w:ascii="Times New Roman" w:hAnsi="Times New Roman" w:cs="Times New Roman"/>
          <w:sz w:val="24"/>
          <w:szCs w:val="24"/>
        </w:rPr>
      </w:pPr>
    </w:p>
    <w:p w:rsidR="003D5BDC" w:rsidRPr="00225C07" w:rsidRDefault="003D5BDC" w:rsidP="00C864E5">
      <w:pPr>
        <w:widowControl w:val="0"/>
        <w:autoSpaceDE w:val="0"/>
        <w:autoSpaceDN w:val="0"/>
        <w:adjustRightInd w:val="0"/>
        <w:jc w:val="both"/>
        <w:rPr>
          <w:rFonts w:ascii="Times New Roman" w:hAnsi="Times New Roman" w:cs="Times New Roman"/>
          <w:sz w:val="24"/>
          <w:szCs w:val="24"/>
        </w:rPr>
      </w:pPr>
      <w:r w:rsidRPr="00225C07">
        <w:rPr>
          <w:rFonts w:ascii="Times New Roman" w:hAnsi="Times New Roman" w:cs="Times New Roman"/>
          <w:sz w:val="24"/>
          <w:szCs w:val="24"/>
        </w:rPr>
        <w:t xml:space="preserve">Staff recommends that the Applicant meets all of the statutory requirements of TWC Chapter 13 and 16 TAC Chapter 24 rules and regulations and is capable of providing continuous and adequate service. Approving this application is necessary for the service, accommodation, convenience and safety of the public. </w:t>
      </w:r>
    </w:p>
    <w:p w:rsidR="003D5BDC" w:rsidRPr="00225C07" w:rsidRDefault="003D5BDC" w:rsidP="00C864E5">
      <w:pPr>
        <w:widowControl w:val="0"/>
        <w:autoSpaceDE w:val="0"/>
        <w:autoSpaceDN w:val="0"/>
        <w:adjustRightInd w:val="0"/>
        <w:jc w:val="both"/>
        <w:rPr>
          <w:rFonts w:ascii="Times New Roman" w:eastAsia="Times New Roman" w:hAnsi="Times New Roman" w:cs="Times New Roman"/>
          <w:sz w:val="24"/>
          <w:szCs w:val="24"/>
        </w:rPr>
      </w:pPr>
      <w:r w:rsidRPr="00225C07">
        <w:rPr>
          <w:rFonts w:ascii="Times New Roman" w:hAnsi="Times New Roman" w:cs="Times New Roman"/>
          <w:sz w:val="24"/>
          <w:szCs w:val="24"/>
        </w:rPr>
        <w:t xml:space="preserve"> </w:t>
      </w:r>
    </w:p>
    <w:p w:rsidR="003D5BDC" w:rsidRPr="0073600D" w:rsidRDefault="003D5BDC" w:rsidP="00C864E5">
      <w:pPr>
        <w:pStyle w:val="NoSpacing"/>
        <w:jc w:val="both"/>
        <w:rPr>
          <w:rFonts w:cs="Times New Roman"/>
        </w:rPr>
      </w:pPr>
      <w:r w:rsidRPr="00225C07">
        <w:rPr>
          <w:rFonts w:cs="Times New Roman"/>
          <w:noProof/>
        </w:rPr>
        <w:t>T</w:t>
      </w:r>
      <w:r w:rsidRPr="00225C07">
        <w:rPr>
          <w:rFonts w:cs="Times New Roman"/>
        </w:rPr>
        <w:t>he Applicant consented to the attached map</w:t>
      </w:r>
      <w:r w:rsidR="00460FCA">
        <w:rPr>
          <w:rFonts w:cs="Times New Roman"/>
        </w:rPr>
        <w:t xml:space="preserve">, </w:t>
      </w:r>
      <w:r w:rsidRPr="00225C07">
        <w:rPr>
          <w:rFonts w:cs="Times New Roman"/>
        </w:rPr>
        <w:t>certificate</w:t>
      </w:r>
      <w:r w:rsidR="00460FCA">
        <w:rPr>
          <w:rFonts w:cs="Times New Roman"/>
        </w:rPr>
        <w:t>s</w:t>
      </w:r>
      <w:r w:rsidR="005E587A">
        <w:rPr>
          <w:rFonts w:cs="Times New Roman"/>
        </w:rPr>
        <w:t>,</w:t>
      </w:r>
      <w:r w:rsidR="00460FCA">
        <w:rPr>
          <w:rFonts w:cs="Times New Roman"/>
        </w:rPr>
        <w:t xml:space="preserve"> and tariff </w:t>
      </w:r>
      <w:r w:rsidRPr="00225C07">
        <w:rPr>
          <w:rFonts w:cs="Times New Roman"/>
        </w:rPr>
        <w:t xml:space="preserve">on </w:t>
      </w:r>
      <w:r w:rsidR="005E587A" w:rsidRPr="0073600D">
        <w:rPr>
          <w:rFonts w:cs="Times New Roman"/>
        </w:rPr>
        <w:t xml:space="preserve">September </w:t>
      </w:r>
      <w:r w:rsidR="0073600D">
        <w:rPr>
          <w:rFonts w:cs="Times New Roman"/>
        </w:rPr>
        <w:t>7</w:t>
      </w:r>
      <w:r w:rsidR="003D421D" w:rsidRPr="0073600D">
        <w:rPr>
          <w:rFonts w:cs="Times New Roman"/>
        </w:rPr>
        <w:t>, 2018</w:t>
      </w:r>
      <w:r w:rsidR="00850491" w:rsidRPr="0073600D">
        <w:rPr>
          <w:rFonts w:cs="Times New Roman"/>
        </w:rPr>
        <w:t>.</w:t>
      </w:r>
    </w:p>
    <w:p w:rsidR="003D5BDC" w:rsidRPr="00225C07" w:rsidRDefault="003D5BDC" w:rsidP="00C864E5">
      <w:pPr>
        <w:jc w:val="both"/>
        <w:rPr>
          <w:rFonts w:ascii="Times New Roman" w:eastAsia="Calibri" w:hAnsi="Times New Roman" w:cs="Times New Roman"/>
          <w:sz w:val="24"/>
          <w:szCs w:val="24"/>
        </w:rPr>
      </w:pPr>
    </w:p>
    <w:p w:rsidR="00B74B46" w:rsidRDefault="003D5BDC" w:rsidP="00C864E5">
      <w:pPr>
        <w:jc w:val="both"/>
        <w:rPr>
          <w:rFonts w:ascii="Times New Roman" w:hAnsi="Times New Roman" w:cs="Times New Roman"/>
          <w:sz w:val="24"/>
          <w:szCs w:val="24"/>
        </w:rPr>
      </w:pPr>
      <w:r w:rsidRPr="00225C07">
        <w:rPr>
          <w:rFonts w:ascii="Times New Roman" w:eastAsia="Calibri" w:hAnsi="Times New Roman" w:cs="Times New Roman"/>
          <w:sz w:val="24"/>
          <w:szCs w:val="24"/>
        </w:rPr>
        <w:t>Based on the information above, Staff recommends the Commission</w:t>
      </w:r>
      <w:r w:rsidRPr="00225C07">
        <w:rPr>
          <w:rFonts w:ascii="Times New Roman" w:hAnsi="Times New Roman" w:cs="Times New Roman"/>
          <w:sz w:val="24"/>
          <w:szCs w:val="24"/>
        </w:rPr>
        <w:t xml:space="preserve"> </w:t>
      </w:r>
      <w:r w:rsidRPr="00225C07">
        <w:rPr>
          <w:rFonts w:ascii="Times New Roman" w:eastAsia="Calibri" w:hAnsi="Times New Roman" w:cs="Times New Roman"/>
          <w:sz w:val="24"/>
          <w:szCs w:val="24"/>
        </w:rPr>
        <w:t>issue an order</w:t>
      </w:r>
      <w:r w:rsidRPr="00225C07">
        <w:rPr>
          <w:rFonts w:ascii="Times New Roman" w:hAnsi="Times New Roman" w:cs="Times New Roman"/>
          <w:sz w:val="24"/>
          <w:szCs w:val="24"/>
        </w:rPr>
        <w:t xml:space="preserve"> approving the application</w:t>
      </w:r>
      <w:r w:rsidRPr="00225C07">
        <w:rPr>
          <w:rFonts w:ascii="Times New Roman" w:eastAsia="Calibri" w:hAnsi="Times New Roman" w:cs="Times New Roman"/>
          <w:sz w:val="24"/>
          <w:szCs w:val="24"/>
        </w:rPr>
        <w:t xml:space="preserve"> and provide the attached map</w:t>
      </w:r>
      <w:r w:rsidR="00460FCA">
        <w:rPr>
          <w:rFonts w:ascii="Times New Roman" w:eastAsia="Calibri" w:hAnsi="Times New Roman" w:cs="Times New Roman"/>
          <w:sz w:val="24"/>
          <w:szCs w:val="24"/>
        </w:rPr>
        <w:t xml:space="preserve">, </w:t>
      </w:r>
      <w:r w:rsidRPr="00225C07">
        <w:rPr>
          <w:rFonts w:ascii="Times New Roman" w:eastAsia="Calibri" w:hAnsi="Times New Roman" w:cs="Times New Roman"/>
          <w:sz w:val="24"/>
          <w:szCs w:val="24"/>
        </w:rPr>
        <w:t>certificates</w:t>
      </w:r>
      <w:r w:rsidR="00460FCA">
        <w:rPr>
          <w:rFonts w:ascii="Times New Roman" w:eastAsia="Calibri" w:hAnsi="Times New Roman" w:cs="Times New Roman"/>
          <w:sz w:val="24"/>
          <w:szCs w:val="24"/>
        </w:rPr>
        <w:t xml:space="preserve"> and tariff </w:t>
      </w:r>
      <w:r w:rsidRPr="00225C07">
        <w:rPr>
          <w:rFonts w:ascii="Times New Roman" w:eastAsia="Calibri" w:hAnsi="Times New Roman" w:cs="Times New Roman"/>
          <w:sz w:val="24"/>
          <w:szCs w:val="24"/>
        </w:rPr>
        <w:t xml:space="preserve">to </w:t>
      </w:r>
      <w:r w:rsidR="002541FF" w:rsidRPr="00225C07">
        <w:rPr>
          <w:rFonts w:ascii="Times New Roman" w:eastAsia="Calibri" w:hAnsi="Times New Roman" w:cs="Times New Roman"/>
          <w:sz w:val="24"/>
          <w:szCs w:val="24"/>
        </w:rPr>
        <w:t>the Applicant</w:t>
      </w:r>
      <w:r w:rsidRPr="00225C07">
        <w:rPr>
          <w:rFonts w:ascii="Times New Roman" w:eastAsia="Calibri" w:hAnsi="Times New Roman" w:cs="Times New Roman"/>
          <w:sz w:val="24"/>
          <w:szCs w:val="24"/>
        </w:rPr>
        <w:t xml:space="preserve">. Staff further recommends that the Applicant </w:t>
      </w:r>
      <w:r w:rsidRPr="00225C07">
        <w:rPr>
          <w:rFonts w:ascii="Times New Roman" w:hAnsi="Times New Roman" w:cs="Times New Roman"/>
          <w:sz w:val="24"/>
          <w:szCs w:val="24"/>
        </w:rPr>
        <w:t>file a certified copy of the CCN map along with a written description of the CCN service area in the county clerk’s office pursuant to TWC §§ 13.257(r)-(s).</w:t>
      </w:r>
    </w:p>
    <w:p w:rsidR="005E587A" w:rsidRDefault="005E587A" w:rsidP="00C864E5">
      <w:pPr>
        <w:jc w:val="both"/>
        <w:rPr>
          <w:rFonts w:ascii="Times New Roman" w:hAnsi="Times New Roman" w:cs="Times New Roman"/>
          <w:sz w:val="24"/>
          <w:szCs w:val="24"/>
        </w:rPr>
      </w:pPr>
    </w:p>
    <w:p w:rsidR="005E587A" w:rsidRDefault="005E587A" w:rsidP="00C864E5">
      <w:pPr>
        <w:jc w:val="both"/>
        <w:rPr>
          <w:rFonts w:ascii="Times New Roman" w:hAnsi="Times New Roman" w:cs="Times New Roman"/>
          <w:sz w:val="24"/>
          <w:szCs w:val="24"/>
        </w:rPr>
      </w:pPr>
    </w:p>
    <w:sectPr w:rsidR="005E587A" w:rsidSect="00F30F03">
      <w:headerReference w:type="even" r:id="rId8"/>
      <w:footerReference w:type="even" r:id="rId9"/>
      <w:type w:val="oddPage"/>
      <w:pgSz w:w="12240" w:h="15840" w:code="1"/>
      <w:pgMar w:top="720" w:right="1440" w:bottom="720" w:left="1440" w:header="806" w:footer="994"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E0F" w:rsidRDefault="00903E0F" w:rsidP="00FC14B8">
      <w:r>
        <w:separator/>
      </w:r>
    </w:p>
  </w:endnote>
  <w:endnote w:type="continuationSeparator" w:id="0">
    <w:p w:rsidR="00903E0F" w:rsidRDefault="00903E0F"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AFA" w:rsidRDefault="003D3F22">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E0F" w:rsidRDefault="00903E0F" w:rsidP="00FC14B8">
      <w:r>
        <w:separator/>
      </w:r>
    </w:p>
  </w:footnote>
  <w:footnote w:type="continuationSeparator" w:id="0">
    <w:p w:rsidR="00903E0F" w:rsidRDefault="00903E0F" w:rsidP="00FC1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AFA" w:rsidRDefault="003D3F22">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3129FA"/>
    <w:multiLevelType w:val="hybridMultilevel"/>
    <w:tmpl w:val="912C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2A7F6E"/>
    <w:multiLevelType w:val="hybridMultilevel"/>
    <w:tmpl w:val="C8FE461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63E4736"/>
    <w:multiLevelType w:val="hybridMultilevel"/>
    <w:tmpl w:val="5C68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748EC"/>
    <w:multiLevelType w:val="hybridMultilevel"/>
    <w:tmpl w:val="6406B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9146E09"/>
    <w:multiLevelType w:val="hybridMultilevel"/>
    <w:tmpl w:val="A4C4A224"/>
    <w:lvl w:ilvl="0" w:tplc="04090011">
      <w:start w:val="1"/>
      <w:numFmt w:val="decimal"/>
      <w:lvlText w:val="%1)"/>
      <w:lvlJc w:val="left"/>
      <w:pPr>
        <w:ind w:left="720" w:hanging="360"/>
      </w:pPr>
      <w:rPr>
        <w:rFonts w:hint="default"/>
      </w:r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A2E53"/>
    <w:multiLevelType w:val="hybridMultilevel"/>
    <w:tmpl w:val="B4F81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EB7B43"/>
    <w:multiLevelType w:val="hybridMultilevel"/>
    <w:tmpl w:val="B7244D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1E1185"/>
    <w:multiLevelType w:val="hybridMultilevel"/>
    <w:tmpl w:val="7B7E3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8E46BB"/>
    <w:multiLevelType w:val="hybridMultilevel"/>
    <w:tmpl w:val="5CE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3"/>
  </w:num>
  <w:num w:numId="9">
    <w:abstractNumId w:val="20"/>
  </w:num>
  <w:num w:numId="10">
    <w:abstractNumId w:val="19"/>
  </w:num>
  <w:num w:numId="11">
    <w:abstractNumId w:val="7"/>
  </w:num>
  <w:num w:numId="12">
    <w:abstractNumId w:val="9"/>
  </w:num>
  <w:num w:numId="13">
    <w:abstractNumId w:val="8"/>
  </w:num>
  <w:num w:numId="14">
    <w:abstractNumId w:val="16"/>
  </w:num>
  <w:num w:numId="15">
    <w:abstractNumId w:val="11"/>
  </w:num>
  <w:num w:numId="16">
    <w:abstractNumId w:val="10"/>
  </w:num>
  <w:num w:numId="17">
    <w:abstractNumId w:val="15"/>
  </w:num>
  <w:num w:numId="18">
    <w:abstractNumId w:val="14"/>
  </w:num>
  <w:num w:numId="19">
    <w:abstractNumId w:val="22"/>
  </w:num>
  <w:num w:numId="20">
    <w:abstractNumId w:val="17"/>
  </w:num>
  <w:num w:numId="21">
    <w:abstractNumId w:val="13"/>
  </w:num>
  <w:num w:numId="22">
    <w:abstractNumId w:val="18"/>
  </w:num>
  <w:num w:numId="23">
    <w:abstractNumId w:val="12"/>
  </w:num>
  <w:num w:numId="2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16A"/>
    <w:rsid w:val="00004B55"/>
    <w:rsid w:val="00006889"/>
    <w:rsid w:val="0001035F"/>
    <w:rsid w:val="0001524F"/>
    <w:rsid w:val="00015A8B"/>
    <w:rsid w:val="00016638"/>
    <w:rsid w:val="0003128E"/>
    <w:rsid w:val="00051B7F"/>
    <w:rsid w:val="00053E4C"/>
    <w:rsid w:val="000570CA"/>
    <w:rsid w:val="000573BF"/>
    <w:rsid w:val="00063BFF"/>
    <w:rsid w:val="00066D7A"/>
    <w:rsid w:val="00073089"/>
    <w:rsid w:val="000746EF"/>
    <w:rsid w:val="00083812"/>
    <w:rsid w:val="000934CA"/>
    <w:rsid w:val="0009760A"/>
    <w:rsid w:val="000A0F46"/>
    <w:rsid w:val="000A1707"/>
    <w:rsid w:val="000A4AD2"/>
    <w:rsid w:val="000A5D7C"/>
    <w:rsid w:val="000A7315"/>
    <w:rsid w:val="000B1370"/>
    <w:rsid w:val="000D0396"/>
    <w:rsid w:val="000D1279"/>
    <w:rsid w:val="000D18E0"/>
    <w:rsid w:val="000E65C9"/>
    <w:rsid w:val="000E6C67"/>
    <w:rsid w:val="000F0816"/>
    <w:rsid w:val="000F1209"/>
    <w:rsid w:val="000F5A2D"/>
    <w:rsid w:val="001001A6"/>
    <w:rsid w:val="00102EB4"/>
    <w:rsid w:val="0010716A"/>
    <w:rsid w:val="0011324E"/>
    <w:rsid w:val="001137F8"/>
    <w:rsid w:val="00114451"/>
    <w:rsid w:val="00116413"/>
    <w:rsid w:val="0012170B"/>
    <w:rsid w:val="001275F7"/>
    <w:rsid w:val="00130055"/>
    <w:rsid w:val="0013041B"/>
    <w:rsid w:val="00132BD4"/>
    <w:rsid w:val="001428C4"/>
    <w:rsid w:val="0014310A"/>
    <w:rsid w:val="00144AE6"/>
    <w:rsid w:val="00145FCC"/>
    <w:rsid w:val="0014661C"/>
    <w:rsid w:val="00151B86"/>
    <w:rsid w:val="00153575"/>
    <w:rsid w:val="00154A12"/>
    <w:rsid w:val="00181110"/>
    <w:rsid w:val="001813C5"/>
    <w:rsid w:val="00182B74"/>
    <w:rsid w:val="00184CB7"/>
    <w:rsid w:val="0018607B"/>
    <w:rsid w:val="00187C97"/>
    <w:rsid w:val="00193BA1"/>
    <w:rsid w:val="00195644"/>
    <w:rsid w:val="001A569F"/>
    <w:rsid w:val="001D0852"/>
    <w:rsid w:val="001D118B"/>
    <w:rsid w:val="001D14AA"/>
    <w:rsid w:val="001D2725"/>
    <w:rsid w:val="001D383F"/>
    <w:rsid w:val="001D6620"/>
    <w:rsid w:val="001E1D8F"/>
    <w:rsid w:val="001E44CD"/>
    <w:rsid w:val="001E5388"/>
    <w:rsid w:val="001F095E"/>
    <w:rsid w:val="001F2E5F"/>
    <w:rsid w:val="001F48E4"/>
    <w:rsid w:val="001F7D01"/>
    <w:rsid w:val="00210F1F"/>
    <w:rsid w:val="00211168"/>
    <w:rsid w:val="002118FE"/>
    <w:rsid w:val="00211951"/>
    <w:rsid w:val="00214D5C"/>
    <w:rsid w:val="00217884"/>
    <w:rsid w:val="002239DC"/>
    <w:rsid w:val="0022510A"/>
    <w:rsid w:val="002251E0"/>
    <w:rsid w:val="00225C07"/>
    <w:rsid w:val="0022644A"/>
    <w:rsid w:val="002309FB"/>
    <w:rsid w:val="00230F33"/>
    <w:rsid w:val="00235F12"/>
    <w:rsid w:val="0024080E"/>
    <w:rsid w:val="00246570"/>
    <w:rsid w:val="002541FF"/>
    <w:rsid w:val="00255258"/>
    <w:rsid w:val="0025642B"/>
    <w:rsid w:val="00256F0A"/>
    <w:rsid w:val="00261265"/>
    <w:rsid w:val="002661F1"/>
    <w:rsid w:val="00267310"/>
    <w:rsid w:val="002677C4"/>
    <w:rsid w:val="0027358D"/>
    <w:rsid w:val="002843F3"/>
    <w:rsid w:val="00285993"/>
    <w:rsid w:val="0029283D"/>
    <w:rsid w:val="0029494F"/>
    <w:rsid w:val="00297D38"/>
    <w:rsid w:val="002A16CF"/>
    <w:rsid w:val="002A2481"/>
    <w:rsid w:val="002A4952"/>
    <w:rsid w:val="002B4CA6"/>
    <w:rsid w:val="002C33A7"/>
    <w:rsid w:val="002C639C"/>
    <w:rsid w:val="002D1AED"/>
    <w:rsid w:val="002D1F3D"/>
    <w:rsid w:val="002D3C30"/>
    <w:rsid w:val="002D4E2D"/>
    <w:rsid w:val="002F040B"/>
    <w:rsid w:val="002F4619"/>
    <w:rsid w:val="002F4701"/>
    <w:rsid w:val="002F6150"/>
    <w:rsid w:val="002F6ADA"/>
    <w:rsid w:val="003074CB"/>
    <w:rsid w:val="00314BC6"/>
    <w:rsid w:val="00325630"/>
    <w:rsid w:val="003256FB"/>
    <w:rsid w:val="00327436"/>
    <w:rsid w:val="0033040B"/>
    <w:rsid w:val="00342847"/>
    <w:rsid w:val="00351FD0"/>
    <w:rsid w:val="00354965"/>
    <w:rsid w:val="0037124A"/>
    <w:rsid w:val="00372FCE"/>
    <w:rsid w:val="00380317"/>
    <w:rsid w:val="00381AE1"/>
    <w:rsid w:val="00386478"/>
    <w:rsid w:val="00387B4D"/>
    <w:rsid w:val="00390843"/>
    <w:rsid w:val="00393C75"/>
    <w:rsid w:val="00396312"/>
    <w:rsid w:val="003977AB"/>
    <w:rsid w:val="003A1A98"/>
    <w:rsid w:val="003A2D52"/>
    <w:rsid w:val="003A53BB"/>
    <w:rsid w:val="003A5EAA"/>
    <w:rsid w:val="003B41DF"/>
    <w:rsid w:val="003C032B"/>
    <w:rsid w:val="003C0CB0"/>
    <w:rsid w:val="003C1554"/>
    <w:rsid w:val="003C1920"/>
    <w:rsid w:val="003C2DC4"/>
    <w:rsid w:val="003C46B0"/>
    <w:rsid w:val="003D3F22"/>
    <w:rsid w:val="003D421D"/>
    <w:rsid w:val="003D5BDC"/>
    <w:rsid w:val="003F5ABB"/>
    <w:rsid w:val="0040075B"/>
    <w:rsid w:val="004060C0"/>
    <w:rsid w:val="00414D2E"/>
    <w:rsid w:val="00415762"/>
    <w:rsid w:val="0041584C"/>
    <w:rsid w:val="00437E96"/>
    <w:rsid w:val="004441E1"/>
    <w:rsid w:val="00452AB5"/>
    <w:rsid w:val="00453ACB"/>
    <w:rsid w:val="00460FCA"/>
    <w:rsid w:val="004652A2"/>
    <w:rsid w:val="00477DE3"/>
    <w:rsid w:val="0049283E"/>
    <w:rsid w:val="004944B3"/>
    <w:rsid w:val="00494792"/>
    <w:rsid w:val="004A3895"/>
    <w:rsid w:val="004A515B"/>
    <w:rsid w:val="004A66A1"/>
    <w:rsid w:val="004B08F3"/>
    <w:rsid w:val="004B2F84"/>
    <w:rsid w:val="004B7A15"/>
    <w:rsid w:val="004B7AFD"/>
    <w:rsid w:val="004C787C"/>
    <w:rsid w:val="004D2AD0"/>
    <w:rsid w:val="004D2CA6"/>
    <w:rsid w:val="004E0524"/>
    <w:rsid w:val="004E3AF6"/>
    <w:rsid w:val="004E6CFB"/>
    <w:rsid w:val="004E7923"/>
    <w:rsid w:val="004F4160"/>
    <w:rsid w:val="00502A61"/>
    <w:rsid w:val="005104BB"/>
    <w:rsid w:val="00511DCF"/>
    <w:rsid w:val="00512644"/>
    <w:rsid w:val="0051268D"/>
    <w:rsid w:val="00512E21"/>
    <w:rsid w:val="005207E2"/>
    <w:rsid w:val="00520E0D"/>
    <w:rsid w:val="00526B78"/>
    <w:rsid w:val="005310D6"/>
    <w:rsid w:val="0053215C"/>
    <w:rsid w:val="00536B83"/>
    <w:rsid w:val="005464F5"/>
    <w:rsid w:val="0055212A"/>
    <w:rsid w:val="00556A8F"/>
    <w:rsid w:val="00564B25"/>
    <w:rsid w:val="00572A0A"/>
    <w:rsid w:val="00577C92"/>
    <w:rsid w:val="0058163A"/>
    <w:rsid w:val="005A12DB"/>
    <w:rsid w:val="005A559A"/>
    <w:rsid w:val="005B5358"/>
    <w:rsid w:val="005C2AE1"/>
    <w:rsid w:val="005D0907"/>
    <w:rsid w:val="005D4ED2"/>
    <w:rsid w:val="005D4EF3"/>
    <w:rsid w:val="005D707A"/>
    <w:rsid w:val="005E0E7F"/>
    <w:rsid w:val="005E0EE6"/>
    <w:rsid w:val="005E3954"/>
    <w:rsid w:val="005E398A"/>
    <w:rsid w:val="005E587A"/>
    <w:rsid w:val="005F337F"/>
    <w:rsid w:val="00601276"/>
    <w:rsid w:val="0060288A"/>
    <w:rsid w:val="00624AAE"/>
    <w:rsid w:val="00631FC0"/>
    <w:rsid w:val="00635792"/>
    <w:rsid w:val="00635B2E"/>
    <w:rsid w:val="00637E83"/>
    <w:rsid w:val="006417DB"/>
    <w:rsid w:val="00642A9C"/>
    <w:rsid w:val="00646217"/>
    <w:rsid w:val="00647EFE"/>
    <w:rsid w:val="0065525B"/>
    <w:rsid w:val="006606D7"/>
    <w:rsid w:val="00660E5C"/>
    <w:rsid w:val="00663E8C"/>
    <w:rsid w:val="006700E0"/>
    <w:rsid w:val="006730D8"/>
    <w:rsid w:val="006739D4"/>
    <w:rsid w:val="0067439B"/>
    <w:rsid w:val="006745EB"/>
    <w:rsid w:val="00683BB3"/>
    <w:rsid w:val="006952B8"/>
    <w:rsid w:val="006A4A0B"/>
    <w:rsid w:val="006A6598"/>
    <w:rsid w:val="006A70B1"/>
    <w:rsid w:val="006C06CB"/>
    <w:rsid w:val="006C153F"/>
    <w:rsid w:val="006C506F"/>
    <w:rsid w:val="006C61CE"/>
    <w:rsid w:val="006C6CEB"/>
    <w:rsid w:val="006D5391"/>
    <w:rsid w:val="006E056B"/>
    <w:rsid w:val="006E1E18"/>
    <w:rsid w:val="006E3955"/>
    <w:rsid w:val="006F0676"/>
    <w:rsid w:val="0070623A"/>
    <w:rsid w:val="0072083B"/>
    <w:rsid w:val="00720DA2"/>
    <w:rsid w:val="0072249E"/>
    <w:rsid w:val="007234D6"/>
    <w:rsid w:val="0072407C"/>
    <w:rsid w:val="00727F1C"/>
    <w:rsid w:val="00730E58"/>
    <w:rsid w:val="00731A64"/>
    <w:rsid w:val="00732647"/>
    <w:rsid w:val="0073600D"/>
    <w:rsid w:val="00746472"/>
    <w:rsid w:val="00746AB7"/>
    <w:rsid w:val="007522C5"/>
    <w:rsid w:val="00753914"/>
    <w:rsid w:val="00753E81"/>
    <w:rsid w:val="007554A6"/>
    <w:rsid w:val="00755740"/>
    <w:rsid w:val="0075745D"/>
    <w:rsid w:val="00764D03"/>
    <w:rsid w:val="007707C0"/>
    <w:rsid w:val="00784C37"/>
    <w:rsid w:val="00786D0C"/>
    <w:rsid w:val="00791208"/>
    <w:rsid w:val="007A4BB7"/>
    <w:rsid w:val="007A510F"/>
    <w:rsid w:val="007B204D"/>
    <w:rsid w:val="007D35A9"/>
    <w:rsid w:val="007D546F"/>
    <w:rsid w:val="007F1D92"/>
    <w:rsid w:val="008162A8"/>
    <w:rsid w:val="008165AA"/>
    <w:rsid w:val="00817299"/>
    <w:rsid w:val="0081750E"/>
    <w:rsid w:val="0082173B"/>
    <w:rsid w:val="00822A01"/>
    <w:rsid w:val="00827454"/>
    <w:rsid w:val="00844F98"/>
    <w:rsid w:val="00847820"/>
    <w:rsid w:val="00850491"/>
    <w:rsid w:val="00857CA8"/>
    <w:rsid w:val="00860F97"/>
    <w:rsid w:val="008740A1"/>
    <w:rsid w:val="00875430"/>
    <w:rsid w:val="008755F2"/>
    <w:rsid w:val="00875612"/>
    <w:rsid w:val="00877256"/>
    <w:rsid w:val="00883E28"/>
    <w:rsid w:val="008929DC"/>
    <w:rsid w:val="0089538C"/>
    <w:rsid w:val="008B318C"/>
    <w:rsid w:val="008C1FE5"/>
    <w:rsid w:val="008C34BD"/>
    <w:rsid w:val="008D40E9"/>
    <w:rsid w:val="008D6EDD"/>
    <w:rsid w:val="008E07A1"/>
    <w:rsid w:val="008E33DD"/>
    <w:rsid w:val="008F2C2A"/>
    <w:rsid w:val="008F6457"/>
    <w:rsid w:val="0090218B"/>
    <w:rsid w:val="00903E0F"/>
    <w:rsid w:val="00911EC1"/>
    <w:rsid w:val="00913191"/>
    <w:rsid w:val="009135E4"/>
    <w:rsid w:val="00915726"/>
    <w:rsid w:val="0092631F"/>
    <w:rsid w:val="00941EAA"/>
    <w:rsid w:val="00947A56"/>
    <w:rsid w:val="0095085F"/>
    <w:rsid w:val="00950F9B"/>
    <w:rsid w:val="00951C5E"/>
    <w:rsid w:val="00952213"/>
    <w:rsid w:val="00953BE1"/>
    <w:rsid w:val="00974E8C"/>
    <w:rsid w:val="00996B99"/>
    <w:rsid w:val="009B1F9D"/>
    <w:rsid w:val="009C0A87"/>
    <w:rsid w:val="009C3E6F"/>
    <w:rsid w:val="009D413A"/>
    <w:rsid w:val="009D7A83"/>
    <w:rsid w:val="009E01AB"/>
    <w:rsid w:val="009E0E58"/>
    <w:rsid w:val="009E3F12"/>
    <w:rsid w:val="009E4982"/>
    <w:rsid w:val="009E4DB3"/>
    <w:rsid w:val="009F26DF"/>
    <w:rsid w:val="009F7E67"/>
    <w:rsid w:val="00A03680"/>
    <w:rsid w:val="00A07336"/>
    <w:rsid w:val="00A1177D"/>
    <w:rsid w:val="00A12A5E"/>
    <w:rsid w:val="00A203D3"/>
    <w:rsid w:val="00A2193F"/>
    <w:rsid w:val="00A23779"/>
    <w:rsid w:val="00A417B7"/>
    <w:rsid w:val="00A51CE8"/>
    <w:rsid w:val="00A52014"/>
    <w:rsid w:val="00A5291C"/>
    <w:rsid w:val="00A62004"/>
    <w:rsid w:val="00A75BA9"/>
    <w:rsid w:val="00A8556F"/>
    <w:rsid w:val="00A8668E"/>
    <w:rsid w:val="00A87361"/>
    <w:rsid w:val="00A9430D"/>
    <w:rsid w:val="00A947DC"/>
    <w:rsid w:val="00A95C16"/>
    <w:rsid w:val="00A978B2"/>
    <w:rsid w:val="00AA167B"/>
    <w:rsid w:val="00AA6A05"/>
    <w:rsid w:val="00AB074C"/>
    <w:rsid w:val="00AC434D"/>
    <w:rsid w:val="00AE2F96"/>
    <w:rsid w:val="00AF3DA4"/>
    <w:rsid w:val="00AF7288"/>
    <w:rsid w:val="00B010E0"/>
    <w:rsid w:val="00B11331"/>
    <w:rsid w:val="00B11398"/>
    <w:rsid w:val="00B1488B"/>
    <w:rsid w:val="00B20671"/>
    <w:rsid w:val="00B23762"/>
    <w:rsid w:val="00B25218"/>
    <w:rsid w:val="00B25DCA"/>
    <w:rsid w:val="00B34B46"/>
    <w:rsid w:val="00B3681B"/>
    <w:rsid w:val="00B371BC"/>
    <w:rsid w:val="00B4403F"/>
    <w:rsid w:val="00B46C26"/>
    <w:rsid w:val="00B55806"/>
    <w:rsid w:val="00B67A85"/>
    <w:rsid w:val="00B72BF1"/>
    <w:rsid w:val="00B74B46"/>
    <w:rsid w:val="00B817A8"/>
    <w:rsid w:val="00B85739"/>
    <w:rsid w:val="00B864DA"/>
    <w:rsid w:val="00B90898"/>
    <w:rsid w:val="00BA3125"/>
    <w:rsid w:val="00BB011A"/>
    <w:rsid w:val="00BC3CBA"/>
    <w:rsid w:val="00BC4063"/>
    <w:rsid w:val="00BE14AD"/>
    <w:rsid w:val="00BE263A"/>
    <w:rsid w:val="00BE3975"/>
    <w:rsid w:val="00BF000E"/>
    <w:rsid w:val="00C00559"/>
    <w:rsid w:val="00C005AE"/>
    <w:rsid w:val="00C24907"/>
    <w:rsid w:val="00C30E87"/>
    <w:rsid w:val="00C4245F"/>
    <w:rsid w:val="00C42B97"/>
    <w:rsid w:val="00C43DC6"/>
    <w:rsid w:val="00C54AFB"/>
    <w:rsid w:val="00C56984"/>
    <w:rsid w:val="00C575D4"/>
    <w:rsid w:val="00C670FC"/>
    <w:rsid w:val="00C67D69"/>
    <w:rsid w:val="00C8054A"/>
    <w:rsid w:val="00C8526F"/>
    <w:rsid w:val="00C864E5"/>
    <w:rsid w:val="00C873C3"/>
    <w:rsid w:val="00C91128"/>
    <w:rsid w:val="00C95864"/>
    <w:rsid w:val="00CA0EA9"/>
    <w:rsid w:val="00CA3593"/>
    <w:rsid w:val="00CE09F9"/>
    <w:rsid w:val="00D101CE"/>
    <w:rsid w:val="00D17BA9"/>
    <w:rsid w:val="00D21682"/>
    <w:rsid w:val="00D27395"/>
    <w:rsid w:val="00D369D9"/>
    <w:rsid w:val="00D373E3"/>
    <w:rsid w:val="00D42FFE"/>
    <w:rsid w:val="00D43E03"/>
    <w:rsid w:val="00D44331"/>
    <w:rsid w:val="00D55F65"/>
    <w:rsid w:val="00D66338"/>
    <w:rsid w:val="00D67569"/>
    <w:rsid w:val="00D67C3D"/>
    <w:rsid w:val="00D73075"/>
    <w:rsid w:val="00D73CCD"/>
    <w:rsid w:val="00D8061B"/>
    <w:rsid w:val="00D82F2D"/>
    <w:rsid w:val="00D90281"/>
    <w:rsid w:val="00D9218C"/>
    <w:rsid w:val="00DA202A"/>
    <w:rsid w:val="00DA424C"/>
    <w:rsid w:val="00DA55D1"/>
    <w:rsid w:val="00DB0A42"/>
    <w:rsid w:val="00DB16B3"/>
    <w:rsid w:val="00DB2C0D"/>
    <w:rsid w:val="00DB5AC1"/>
    <w:rsid w:val="00DB788B"/>
    <w:rsid w:val="00DC2997"/>
    <w:rsid w:val="00DC79C5"/>
    <w:rsid w:val="00DD05F2"/>
    <w:rsid w:val="00DE329B"/>
    <w:rsid w:val="00DE5260"/>
    <w:rsid w:val="00DE7C4C"/>
    <w:rsid w:val="00DF2472"/>
    <w:rsid w:val="00DF51C2"/>
    <w:rsid w:val="00E07634"/>
    <w:rsid w:val="00E14844"/>
    <w:rsid w:val="00E17259"/>
    <w:rsid w:val="00E213FA"/>
    <w:rsid w:val="00E2228D"/>
    <w:rsid w:val="00E240F7"/>
    <w:rsid w:val="00E548E8"/>
    <w:rsid w:val="00E61024"/>
    <w:rsid w:val="00E6447A"/>
    <w:rsid w:val="00E74C2A"/>
    <w:rsid w:val="00E7696B"/>
    <w:rsid w:val="00E82EFA"/>
    <w:rsid w:val="00E910F6"/>
    <w:rsid w:val="00E93B08"/>
    <w:rsid w:val="00E93DFE"/>
    <w:rsid w:val="00E958F5"/>
    <w:rsid w:val="00EA599C"/>
    <w:rsid w:val="00EB3091"/>
    <w:rsid w:val="00EB75CF"/>
    <w:rsid w:val="00EB77E0"/>
    <w:rsid w:val="00EC0493"/>
    <w:rsid w:val="00EC0841"/>
    <w:rsid w:val="00EC4E0F"/>
    <w:rsid w:val="00EF11FD"/>
    <w:rsid w:val="00EF6A56"/>
    <w:rsid w:val="00F01E5F"/>
    <w:rsid w:val="00F13116"/>
    <w:rsid w:val="00F137E0"/>
    <w:rsid w:val="00F30F03"/>
    <w:rsid w:val="00F369F6"/>
    <w:rsid w:val="00F3768E"/>
    <w:rsid w:val="00F51EF5"/>
    <w:rsid w:val="00F52CB4"/>
    <w:rsid w:val="00F56A6D"/>
    <w:rsid w:val="00F56E78"/>
    <w:rsid w:val="00F63559"/>
    <w:rsid w:val="00F67862"/>
    <w:rsid w:val="00F72390"/>
    <w:rsid w:val="00F7297A"/>
    <w:rsid w:val="00F75377"/>
    <w:rsid w:val="00F76A50"/>
    <w:rsid w:val="00F77FF9"/>
    <w:rsid w:val="00F80443"/>
    <w:rsid w:val="00F84C3B"/>
    <w:rsid w:val="00F870E8"/>
    <w:rsid w:val="00F95147"/>
    <w:rsid w:val="00F963F4"/>
    <w:rsid w:val="00F96F4B"/>
    <w:rsid w:val="00F97B9C"/>
    <w:rsid w:val="00FA3258"/>
    <w:rsid w:val="00FB1DEC"/>
    <w:rsid w:val="00FC14B8"/>
    <w:rsid w:val="00FD1939"/>
    <w:rsid w:val="00FE4F73"/>
    <w:rsid w:val="00FF0E8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A98379E-342E-4F8E-8858-F926D5199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unhideWhenUsed/>
    <w:qFormat/>
    <w:rsid w:val="0010716A"/>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tabs>
        <w:tab w:val="left" w:pos="720"/>
      </w:tabs>
      <w:spacing w:before="-1" w:after="-1"/>
    </w:pPr>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uiPriority w:val="99"/>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styleId="NoSpacing">
    <w:name w:val="No Spacing"/>
    <w:uiPriority w:val="1"/>
    <w:qFormat/>
    <w:rsid w:val="003D5BDC"/>
    <w:pPr>
      <w:spacing w:before="0" w:after="0"/>
    </w:pPr>
    <w:rPr>
      <w:rFonts w:ascii="Times New Roman" w:eastAsia="Times New Roman" w:hAnsi="Times New Roman" w:cs="Baskerville Old Fac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47433">
      <w:bodyDiv w:val="1"/>
      <w:marLeft w:val="0"/>
      <w:marRight w:val="0"/>
      <w:marTop w:val="0"/>
      <w:marBottom w:val="0"/>
      <w:divBdr>
        <w:top w:val="none" w:sz="0" w:space="0" w:color="auto"/>
        <w:left w:val="none" w:sz="0" w:space="0" w:color="auto"/>
        <w:bottom w:val="none" w:sz="0" w:space="0" w:color="auto"/>
        <w:right w:val="none" w:sz="0" w:space="0" w:color="auto"/>
      </w:divBdr>
    </w:div>
    <w:div w:id="174420134">
      <w:bodyDiv w:val="1"/>
      <w:marLeft w:val="0"/>
      <w:marRight w:val="0"/>
      <w:marTop w:val="0"/>
      <w:marBottom w:val="0"/>
      <w:divBdr>
        <w:top w:val="none" w:sz="0" w:space="0" w:color="auto"/>
        <w:left w:val="none" w:sz="0" w:space="0" w:color="auto"/>
        <w:bottom w:val="none" w:sz="0" w:space="0" w:color="auto"/>
        <w:right w:val="none" w:sz="0" w:space="0" w:color="auto"/>
      </w:divBdr>
    </w:div>
    <w:div w:id="183328010">
      <w:bodyDiv w:val="1"/>
      <w:marLeft w:val="0"/>
      <w:marRight w:val="0"/>
      <w:marTop w:val="0"/>
      <w:marBottom w:val="0"/>
      <w:divBdr>
        <w:top w:val="none" w:sz="0" w:space="0" w:color="auto"/>
        <w:left w:val="none" w:sz="0" w:space="0" w:color="auto"/>
        <w:bottom w:val="none" w:sz="0" w:space="0" w:color="auto"/>
        <w:right w:val="none" w:sz="0" w:space="0" w:color="auto"/>
      </w:divBdr>
    </w:div>
    <w:div w:id="1005130436">
      <w:bodyDiv w:val="1"/>
      <w:marLeft w:val="0"/>
      <w:marRight w:val="0"/>
      <w:marTop w:val="0"/>
      <w:marBottom w:val="0"/>
      <w:divBdr>
        <w:top w:val="none" w:sz="0" w:space="0" w:color="auto"/>
        <w:left w:val="none" w:sz="0" w:space="0" w:color="auto"/>
        <w:bottom w:val="none" w:sz="0" w:space="0" w:color="auto"/>
        <w:right w:val="none" w:sz="0" w:space="0" w:color="auto"/>
      </w:divBdr>
    </w:div>
    <w:div w:id="1240166695">
      <w:bodyDiv w:val="1"/>
      <w:marLeft w:val="0"/>
      <w:marRight w:val="0"/>
      <w:marTop w:val="0"/>
      <w:marBottom w:val="0"/>
      <w:divBdr>
        <w:top w:val="none" w:sz="0" w:space="0" w:color="auto"/>
        <w:left w:val="none" w:sz="0" w:space="0" w:color="auto"/>
        <w:bottom w:val="none" w:sz="0" w:space="0" w:color="auto"/>
        <w:right w:val="none" w:sz="0" w:space="0" w:color="auto"/>
      </w:divBdr>
    </w:div>
    <w:div w:id="1250306657">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61321480">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455E5-8784-4CD1-9CB9-FD1649B4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7641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Janie Kohl</dc:creator>
  <cp:lastModifiedBy>Todd, Patrick</cp:lastModifiedBy>
  <cp:revision>23</cp:revision>
  <cp:lastPrinted>2017-10-19T15:45:00Z</cp:lastPrinted>
  <dcterms:created xsi:type="dcterms:W3CDTF">2018-08-03T15:54:00Z</dcterms:created>
  <dcterms:modified xsi:type="dcterms:W3CDTF">2018-09-17T19:18:00Z</dcterms:modified>
</cp:coreProperties>
</file>